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both"/>
      </w:pPr>
    </w:p>
    <w:p w14:paraId="02000000">
      <w:pPr>
        <w:pStyle w:val="Style_2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Обобщенная информация</w:t>
      </w:r>
    </w:p>
    <w:p w14:paraId="03000000">
      <w:pPr>
        <w:pStyle w:val="Style_2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об исполнении (ненадлежащем исполнении) лицами, замещающими муниципальные</w:t>
      </w:r>
    </w:p>
    <w:p w14:paraId="04000000">
      <w:pPr>
        <w:pStyle w:val="Style_2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должности депутата представительного органа муниципального образования,</w:t>
      </w:r>
    </w:p>
    <w:p w14:paraId="05000000">
      <w:pPr>
        <w:pStyle w:val="Style_2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обязанности представить сведения о доходах, расходах, об имуществе и</w:t>
      </w:r>
    </w:p>
    <w:p w14:paraId="06000000">
      <w:pPr>
        <w:pStyle w:val="Style_2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обязательствах </w:t>
      </w:r>
      <w:r>
        <w:rPr>
          <w:rFonts w:ascii="Times New Roman" w:hAnsi="Times New Roman"/>
          <w:sz w:val="26"/>
        </w:rPr>
        <w:t>имущественного характера по состоянию</w:t>
      </w:r>
    </w:p>
    <w:p w14:paraId="07000000">
      <w:pPr>
        <w:pStyle w:val="Style_2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на "</w:t>
      </w:r>
      <w:r>
        <w:rPr>
          <w:rFonts w:ascii="Times New Roman" w:hAnsi="Times New Roman"/>
          <w:sz w:val="26"/>
          <w:u w:val="single"/>
        </w:rPr>
        <w:t>__1__</w:t>
      </w:r>
      <w:r>
        <w:rPr>
          <w:rFonts w:ascii="Times New Roman" w:hAnsi="Times New Roman"/>
          <w:sz w:val="26"/>
        </w:rPr>
        <w:t xml:space="preserve">" </w:t>
      </w:r>
      <w:r>
        <w:rPr>
          <w:rFonts w:ascii="Times New Roman" w:hAnsi="Times New Roman"/>
          <w:sz w:val="26"/>
          <w:u w:val="single"/>
        </w:rPr>
        <w:t xml:space="preserve">_____апреля_________ </w:t>
      </w:r>
      <w:r>
        <w:rPr>
          <w:rFonts w:ascii="Times New Roman" w:hAnsi="Times New Roman"/>
          <w:sz w:val="26"/>
        </w:rPr>
        <w:t>20</w:t>
      </w:r>
      <w:bookmarkStart w:id="1" w:name="_GoBack"/>
      <w:bookmarkEnd w:id="1"/>
      <w:r>
        <w:rPr>
          <w:rFonts w:ascii="Times New Roman" w:hAnsi="Times New Roman"/>
          <w:sz w:val="26"/>
          <w:u w:val="single"/>
        </w:rPr>
        <w:t>_24_</w:t>
      </w:r>
      <w:r>
        <w:rPr>
          <w:rFonts w:ascii="Times New Roman" w:hAnsi="Times New Roman"/>
          <w:sz w:val="26"/>
        </w:rPr>
        <w:t xml:space="preserve"> года</w:t>
      </w:r>
    </w:p>
    <w:p w14:paraId="08000000">
      <w:pPr>
        <w:pStyle w:val="Style_2"/>
        <w:ind/>
        <w:jc w:val="center"/>
        <w:rPr>
          <w:rFonts w:ascii="Times New Roman" w:hAnsi="Times New Roman"/>
          <w:sz w:val="26"/>
          <w:u w:val="single"/>
        </w:rPr>
      </w:pPr>
      <w:r>
        <w:rPr>
          <w:rFonts w:ascii="Times New Roman" w:hAnsi="Times New Roman"/>
          <w:sz w:val="26"/>
          <w:u w:val="single"/>
        </w:rPr>
        <w:t>Совет депутатов городского поселения Билибино</w:t>
      </w:r>
    </w:p>
    <w:p w14:paraId="09000000">
      <w:pPr>
        <w:pStyle w:val="Style_2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(наименование представительного органа муниципального образования)</w:t>
      </w:r>
    </w:p>
    <w:p w14:paraId="0A000000">
      <w:pPr>
        <w:pStyle w:val="Style_1"/>
        <w:ind/>
        <w:jc w:val="both"/>
      </w:pPr>
    </w:p>
    <w:tbl>
      <w:tblPr>
        <w:tblStyle w:val="Style_3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1555"/>
        <w:gridCol w:w="1737"/>
        <w:gridCol w:w="1743"/>
        <w:gridCol w:w="2410"/>
        <w:gridCol w:w="2410"/>
        <w:gridCol w:w="2551"/>
        <w:gridCol w:w="2268"/>
      </w:tblGrid>
      <w:tr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B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депутатов, осуществляющих полномочия на пост</w:t>
            </w:r>
            <w:r>
              <w:rPr>
                <w:rFonts w:ascii="Times New Roman" w:hAnsi="Times New Roman"/>
                <w:sz w:val="24"/>
              </w:rPr>
              <w:t>оянной основе</w:t>
            </w:r>
          </w:p>
        </w:tc>
        <w:tc>
          <w:tcPr>
            <w:tcW w:type="dxa" w:w="1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C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депутатов, осуществляющих полномочия на постоянной основе, представивших сведения о доходах, расходах об имуществе и обязательствах имущественного характера</w:t>
            </w:r>
          </w:p>
        </w:tc>
        <w:tc>
          <w:tcPr>
            <w:tcW w:type="dxa" w:w="17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D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депутатов, осуществляющих полномочия на непостоянной основе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E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</w:t>
            </w:r>
            <w:r>
              <w:rPr>
                <w:rFonts w:ascii="Times New Roman" w:hAnsi="Times New Roman"/>
                <w:sz w:val="24"/>
              </w:rPr>
              <w:t>ичество депутатов, осуществляющих полномочия на непостоянной основе, представивших сведения о доходах, об имуществе и обязательствах имущественного характера в течение четырех месяцев со дня избрания депутатом, передачи вакантного депутатского мандата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F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</w:t>
            </w:r>
            <w:r>
              <w:rPr>
                <w:rFonts w:ascii="Times New Roman" w:hAnsi="Times New Roman"/>
                <w:sz w:val="24"/>
              </w:rPr>
              <w:t xml:space="preserve">чество депутатов, осуществляющих полномочия на непостоянной основе, сообщивших о том, что сделки, предусмотренные </w:t>
            </w: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"https://login.consultant.ru/link/?req=doc&amp;base=LAW&amp;n=442435&amp;dst=60"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частью 1 статьи 3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 xml:space="preserve"> Федерального закона "О контроле за соответс</w:t>
            </w:r>
            <w:r>
              <w:rPr>
                <w:rFonts w:ascii="Times New Roman" w:hAnsi="Times New Roman"/>
                <w:sz w:val="24"/>
              </w:rPr>
              <w:t>твием расходов лиц, замещающих государственные должности, и иных лиц их доходам", не совершались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0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депутатов не исполнивших обязанность по предоставлению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1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</w:t>
            </w:r>
            <w:r>
              <w:rPr>
                <w:rFonts w:ascii="Times New Roman" w:hAnsi="Times New Roman"/>
                <w:sz w:val="24"/>
              </w:rPr>
              <w:t>во депутатов, представивших неполные или недостоверные сведения о доходах, расходах, об имуществе и обязательствах имущественного характера</w:t>
            </w:r>
          </w:p>
        </w:tc>
      </w:tr>
      <w:tr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2000000">
            <w:pPr>
              <w:pStyle w:val="Style_1"/>
              <w:ind/>
              <w:jc w:val="center"/>
            </w:pPr>
            <w:r>
              <w:t>1</w:t>
            </w:r>
          </w:p>
        </w:tc>
        <w:tc>
          <w:tcPr>
            <w:tcW w:type="dxa" w:w="1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3000000">
            <w:pPr>
              <w:pStyle w:val="Style_1"/>
              <w:ind/>
              <w:jc w:val="center"/>
            </w:pPr>
            <w:r>
              <w:t>2</w:t>
            </w:r>
          </w:p>
        </w:tc>
        <w:tc>
          <w:tcPr>
            <w:tcW w:type="dxa" w:w="17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4000000">
            <w:pPr>
              <w:pStyle w:val="Style_1"/>
              <w:ind/>
              <w:jc w:val="center"/>
            </w:pPr>
            <w:r>
              <w:t>3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5000000">
            <w:pPr>
              <w:pStyle w:val="Style_1"/>
              <w:ind/>
              <w:jc w:val="center"/>
            </w:pPr>
            <w:r>
              <w:t>4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6000000">
            <w:pPr>
              <w:pStyle w:val="Style_1"/>
              <w:ind/>
              <w:jc w:val="center"/>
            </w:pPr>
            <w:r>
              <w:t>5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7000000">
            <w:pPr>
              <w:pStyle w:val="Style_1"/>
              <w:ind/>
              <w:jc w:val="center"/>
            </w:pPr>
            <w:r>
              <w:t>6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8000000">
            <w:pPr>
              <w:pStyle w:val="Style_1"/>
              <w:ind/>
              <w:jc w:val="center"/>
            </w:pPr>
            <w:r>
              <w:t>7</w:t>
            </w:r>
          </w:p>
        </w:tc>
      </w:tr>
      <w:tr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7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</w:tbl>
    <w:p w14:paraId="20000000"/>
    <w:sectPr>
      <w:pgSz w:h="11906" w:orient="landscape" w:w="16838"/>
      <w:pgMar w:bottom="850" w:footer="708" w:gutter="0" w:header="708" w:left="1134" w:right="1134" w:top="170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</w:rPr>
  </w:style>
  <w:style w:styleId="Style_9_ch" w:type="character">
    <w:name w:val="Endnote"/>
    <w:link w:val="Style_9"/>
    <w:rPr>
      <w:rFonts w:ascii="XO Thames" w:hAnsi="XO Thames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2" w:type="paragraph">
    <w:name w:val="ConsPlusNonformat"/>
    <w:link w:val="Style_2_ch"/>
    <w:pPr>
      <w:widowControl w:val="0"/>
      <w:spacing w:after="0" w:line="240" w:lineRule="auto"/>
      <w:ind/>
    </w:pPr>
    <w:rPr>
      <w:rFonts w:ascii="Courier New" w:hAnsi="Courier New"/>
      <w:sz w:val="20"/>
    </w:rPr>
  </w:style>
  <w:style w:styleId="Style_2_ch" w:type="character">
    <w:name w:val="ConsPlusNonformat"/>
    <w:link w:val="Style_2"/>
    <w:rPr>
      <w:rFonts w:ascii="Courier New" w:hAnsi="Courier New"/>
      <w:sz w:val="20"/>
    </w:rPr>
  </w:style>
  <w:style w:styleId="Style_11" w:type="paragraph">
    <w:name w:val="toc 3"/>
    <w:next w:val="Style_4"/>
    <w:link w:val="Style_11_ch"/>
    <w:uiPriority w:val="39"/>
    <w:pPr>
      <w:ind w:firstLine="0" w:left="400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Обычный1"/>
    <w:link w:val="Style_12_ch"/>
  </w:style>
  <w:style w:styleId="Style_12_ch" w:type="character">
    <w:name w:val="Обычный1"/>
    <w:link w:val="Style_12"/>
  </w:style>
  <w:style w:styleId="Style_13" w:type="paragraph">
    <w:name w:val="Основной шрифт абзаца1"/>
    <w:link w:val="Style_13_ch"/>
  </w:style>
  <w:style w:styleId="Style_13_ch" w:type="character">
    <w:name w:val="Основной шрифт абзаца1"/>
    <w:link w:val="Style_13"/>
  </w:style>
  <w:style w:styleId="Style_1" w:type="paragraph">
    <w:name w:val="ConsPlusNormal"/>
    <w:link w:val="Style_1_ch"/>
    <w:pPr>
      <w:widowControl w:val="0"/>
      <w:spacing w:after="0" w:line="240" w:lineRule="auto"/>
      <w:ind/>
    </w:pPr>
    <w:rPr>
      <w:rFonts w:ascii="Calibri" w:hAnsi="Calibri"/>
    </w:rPr>
  </w:style>
  <w:style w:styleId="Style_1_ch" w:type="character">
    <w:name w:val="ConsPlusNormal"/>
    <w:link w:val="Style_1"/>
    <w:rPr>
      <w:rFonts w:ascii="Calibri" w:hAnsi="Calibri"/>
    </w:rPr>
  </w:style>
  <w:style w:styleId="Style_14" w:type="paragraph">
    <w:name w:val="Гиперссылка1"/>
    <w:link w:val="Style_14_ch"/>
    <w:rPr>
      <w:color w:val="0000FF"/>
      <w:u w:val="single"/>
    </w:rPr>
  </w:style>
  <w:style w:styleId="Style_14_ch" w:type="character">
    <w:name w:val="Гиперссылка1"/>
    <w:link w:val="Style_14"/>
    <w:rPr>
      <w:color w:val="0000FF"/>
      <w:u w:val="single"/>
    </w:rPr>
  </w:style>
  <w:style w:styleId="Style_15" w:type="paragraph">
    <w:name w:val="heading 5"/>
    <w:next w:val="Style_4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5_ch" w:type="character">
    <w:name w:val="heading 5"/>
    <w:link w:val="Style_15"/>
    <w:rPr>
      <w:rFonts w:ascii="XO Thames" w:hAnsi="XO Thames"/>
      <w:b w:val="1"/>
    </w:rPr>
  </w:style>
  <w:style w:styleId="Style_16" w:type="paragraph">
    <w:name w:val="heading 1"/>
    <w:next w:val="Style_4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</w:rPr>
  </w:style>
  <w:style w:styleId="Style_18_ch" w:type="character">
    <w:name w:val="Footnote"/>
    <w:link w:val="Style_18"/>
    <w:rPr>
      <w:rFonts w:ascii="XO Thames" w:hAnsi="XO Thames"/>
    </w:rPr>
  </w:style>
  <w:style w:styleId="Style_19" w:type="paragraph">
    <w:name w:val="toc 1"/>
    <w:next w:val="Style_4"/>
    <w:link w:val="Style_19_ch"/>
    <w:uiPriority w:val="39"/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8"/>
    </w:rPr>
  </w:style>
  <w:style w:styleId="Style_20_ch" w:type="character">
    <w:name w:val="Header and Footer"/>
    <w:link w:val="Style_20"/>
    <w:rPr>
      <w:rFonts w:ascii="XO Thames" w:hAnsi="XO Thames"/>
      <w:sz w:val="28"/>
    </w:rPr>
  </w:style>
  <w:style w:styleId="Style_21" w:type="paragraph">
    <w:name w:val="Default Paragraph Font"/>
    <w:link w:val="Style_21_ch"/>
  </w:style>
  <w:style w:styleId="Style_21_ch" w:type="character">
    <w:name w:val="Default Paragraph Font"/>
    <w:link w:val="Style_21"/>
  </w:style>
  <w:style w:styleId="Style_22" w:type="paragraph">
    <w:name w:val="toc 9"/>
    <w:next w:val="Style_4"/>
    <w:link w:val="Style_22_ch"/>
    <w:uiPriority w:val="39"/>
    <w:pPr>
      <w:ind w:firstLine="0" w:left="1600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4"/>
    <w:link w:val="Style_23_ch"/>
    <w:uiPriority w:val="39"/>
    <w:pPr>
      <w:ind w:firstLine="0" w:left="1400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4"/>
    <w:link w:val="Style_24_ch"/>
    <w:uiPriority w:val="39"/>
    <w:pPr>
      <w:ind w:firstLine="0" w:left="800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4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4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4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4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2024-04-18T06:18:20Z</dcterms:modified>
</cp:coreProperties>
</file>