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D11275" w:rsidP="00D11275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19 декабря 2025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4742DB" w:rsidRDefault="00E73CCF" w:rsidP="00D112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D11275">
              <w:rPr>
                <w:sz w:val="26"/>
                <w:szCs w:val="26"/>
              </w:rPr>
              <w:t>1113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457359" w:rsidRDefault="00554AE1" w:rsidP="00FE4352">
      <w:pPr>
        <w:ind w:right="4393"/>
        <w:jc w:val="both"/>
        <w:rPr>
          <w:sz w:val="26"/>
          <w:szCs w:val="26"/>
        </w:rPr>
      </w:pPr>
      <w:r w:rsidRPr="00146A0D">
        <w:rPr>
          <w:spacing w:val="-6"/>
          <w:sz w:val="26"/>
          <w:szCs w:val="26"/>
        </w:rPr>
        <w:t xml:space="preserve">Об утверждении Положения о предоставлении </w:t>
      </w:r>
      <w:r w:rsidR="007701BB">
        <w:rPr>
          <w:spacing w:val="-6"/>
          <w:sz w:val="26"/>
          <w:szCs w:val="26"/>
        </w:rPr>
        <w:t xml:space="preserve">субсидии </w:t>
      </w:r>
      <w:r w:rsidRPr="00146A0D">
        <w:rPr>
          <w:spacing w:val="-6"/>
          <w:sz w:val="26"/>
          <w:szCs w:val="26"/>
        </w:rPr>
        <w:t xml:space="preserve">из бюджета Билибинского муниципального района на </w:t>
      </w:r>
      <w:r w:rsidR="007701BB">
        <w:rPr>
          <w:spacing w:val="-6"/>
          <w:sz w:val="26"/>
          <w:szCs w:val="26"/>
        </w:rPr>
        <w:t>восстановление</w:t>
      </w:r>
      <w:r w:rsidR="00B370F8">
        <w:rPr>
          <w:spacing w:val="-6"/>
          <w:sz w:val="26"/>
          <w:szCs w:val="26"/>
        </w:rPr>
        <w:t xml:space="preserve"> </w:t>
      </w:r>
      <w:r w:rsidR="007701BB">
        <w:rPr>
          <w:spacing w:val="-6"/>
          <w:sz w:val="26"/>
          <w:szCs w:val="26"/>
        </w:rPr>
        <w:t xml:space="preserve">платежеспособности </w:t>
      </w:r>
      <w:r w:rsidR="00B370F8">
        <w:rPr>
          <w:spacing w:val="-6"/>
          <w:sz w:val="26"/>
          <w:szCs w:val="26"/>
        </w:rPr>
        <w:t>предприятий</w:t>
      </w: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781FB3" w:rsidRDefault="00781FB3" w:rsidP="00E73CCF">
      <w:pPr>
        <w:ind w:firstLine="851"/>
        <w:jc w:val="both"/>
        <w:rPr>
          <w:sz w:val="26"/>
          <w:szCs w:val="26"/>
        </w:rPr>
      </w:pPr>
    </w:p>
    <w:p w:rsidR="00554AE1" w:rsidRPr="00554AE1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</w:t>
      </w:r>
      <w:proofErr w:type="gramStart"/>
      <w:r w:rsidRPr="00554AE1">
        <w:rPr>
          <w:spacing w:val="-4"/>
          <w:sz w:val="26"/>
          <w:szCs w:val="26"/>
        </w:rPr>
        <w:t xml:space="preserve">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грантов в форме субсидий</w:t>
      </w:r>
      <w:r w:rsidRPr="007215F6">
        <w:rPr>
          <w:sz w:val="26"/>
          <w:szCs w:val="26"/>
        </w:rPr>
        <w:t>»,</w:t>
      </w:r>
      <w:r w:rsidRPr="007215F6">
        <w:rPr>
          <w:spacing w:val="-4"/>
          <w:sz w:val="26"/>
          <w:szCs w:val="26"/>
        </w:rPr>
        <w:t xml:space="preserve"> в целях реализации мероприятия «</w:t>
      </w:r>
      <w:r w:rsidR="00094E88" w:rsidRPr="007215F6">
        <w:rPr>
          <w:spacing w:val="-4"/>
          <w:sz w:val="26"/>
          <w:szCs w:val="26"/>
        </w:rPr>
        <w:t>Предоставление субсидий хозяйствующим субъектам на финансовое оздоровление</w:t>
      </w:r>
      <w:r w:rsidRPr="007215F6">
        <w:rPr>
          <w:spacing w:val="-4"/>
          <w:sz w:val="26"/>
          <w:szCs w:val="26"/>
        </w:rPr>
        <w:t xml:space="preserve">» </w:t>
      </w:r>
      <w:r w:rsidR="00094E88" w:rsidRPr="007215F6">
        <w:rPr>
          <w:spacing w:val="-4"/>
          <w:sz w:val="26"/>
          <w:szCs w:val="26"/>
        </w:rPr>
        <w:t>подпрограммы</w:t>
      </w:r>
      <w:r w:rsidRPr="007215F6">
        <w:rPr>
          <w:spacing w:val="-4"/>
          <w:sz w:val="26"/>
          <w:szCs w:val="26"/>
        </w:rPr>
        <w:t xml:space="preserve"> «</w:t>
      </w:r>
      <w:r w:rsidR="007215F6" w:rsidRPr="007215F6">
        <w:rPr>
          <w:spacing w:val="-4"/>
          <w:sz w:val="26"/>
          <w:szCs w:val="26"/>
        </w:rPr>
        <w:t>Поддержка хозяйствующих субъектов,</w:t>
      </w:r>
      <w:r w:rsidR="007215F6">
        <w:rPr>
          <w:spacing w:val="-4"/>
          <w:sz w:val="26"/>
          <w:szCs w:val="26"/>
        </w:rPr>
        <w:t xml:space="preserve"> осуществляющих деятельность в городском поселении Билибино Билибинского района, </w:t>
      </w:r>
      <w:r w:rsidR="007215F6" w:rsidRPr="007215F6">
        <w:rPr>
          <w:spacing w:val="-4"/>
          <w:sz w:val="26"/>
          <w:szCs w:val="26"/>
        </w:rPr>
        <w:t>в сельской местности и торговой сфере</w:t>
      </w:r>
      <w:r w:rsidRPr="007215F6">
        <w:rPr>
          <w:spacing w:val="-4"/>
          <w:sz w:val="26"/>
          <w:szCs w:val="26"/>
        </w:rPr>
        <w:t xml:space="preserve">» </w:t>
      </w:r>
      <w:hyperlink w:anchor="sub_10000" w:history="1">
        <w:r w:rsidR="007215F6" w:rsidRPr="007215F6">
          <w:rPr>
            <w:rStyle w:val="ad"/>
            <w:rFonts w:cs="Arial"/>
            <w:color w:val="auto"/>
            <w:spacing w:val="-4"/>
            <w:sz w:val="26"/>
            <w:szCs w:val="26"/>
          </w:rPr>
          <w:t>Муниципальной программы</w:t>
        </w:r>
        <w:r w:rsidRPr="007215F6">
          <w:rPr>
            <w:rStyle w:val="ad"/>
            <w:rFonts w:cs="Arial"/>
            <w:color w:val="auto"/>
            <w:spacing w:val="-4"/>
            <w:sz w:val="26"/>
            <w:szCs w:val="26"/>
          </w:rPr>
          <w:t xml:space="preserve"> </w:t>
        </w:r>
      </w:hyperlink>
      <w:r w:rsidRPr="007215F6">
        <w:rPr>
          <w:spacing w:val="-4"/>
          <w:sz w:val="26"/>
          <w:szCs w:val="26"/>
        </w:rPr>
        <w:t xml:space="preserve"> </w:t>
      </w:r>
      <w:r w:rsidRPr="007215F6">
        <w:rPr>
          <w:sz w:val="26"/>
          <w:szCs w:val="26"/>
        </w:rPr>
        <w:t xml:space="preserve"> «Стимулирование экономической активности населения в муниципальном образовании Билибинский муниципальный район»,</w:t>
      </w:r>
      <w:r w:rsidRPr="007215F6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</w:t>
      </w:r>
      <w:r w:rsidR="00FF169A">
        <w:rPr>
          <w:spacing w:val="-4"/>
          <w:sz w:val="26"/>
          <w:szCs w:val="26"/>
        </w:rPr>
        <w:t xml:space="preserve"> </w:t>
      </w:r>
      <w:r w:rsidRPr="007215F6">
        <w:rPr>
          <w:spacing w:val="-4"/>
          <w:sz w:val="26"/>
          <w:szCs w:val="26"/>
        </w:rPr>
        <w:t>24 марта 2016 года № 172, руководствуясь</w:t>
      </w:r>
      <w:proofErr w:type="gramEnd"/>
      <w:r w:rsidRPr="007215F6">
        <w:rPr>
          <w:spacing w:val="-4"/>
          <w:sz w:val="26"/>
          <w:szCs w:val="26"/>
        </w:rPr>
        <w:t xml:space="preserve"> Уставом муниципального образования</w:t>
      </w:r>
      <w:r w:rsidRPr="00554AE1">
        <w:rPr>
          <w:spacing w:val="-4"/>
          <w:sz w:val="26"/>
          <w:szCs w:val="26"/>
        </w:rPr>
        <w:t xml:space="preserve"> Билибинский муниципальный район, Администрация муниципального образования Билибинский муниципальный район</w:t>
      </w:r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554AE1" w:rsidRDefault="00554AE1" w:rsidP="00554AE1">
      <w:pPr>
        <w:pStyle w:val="a9"/>
        <w:numPr>
          <w:ilvl w:val="0"/>
          <w:numId w:val="4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8325AF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прилагаемое</w:t>
      </w:r>
      <w:r w:rsidRPr="00B96E1E">
        <w:rPr>
          <w:sz w:val="26"/>
          <w:szCs w:val="26"/>
        </w:rPr>
        <w:t xml:space="preserve"> П</w:t>
      </w:r>
      <w:r>
        <w:rPr>
          <w:sz w:val="26"/>
          <w:szCs w:val="26"/>
        </w:rPr>
        <w:t>оложение</w:t>
      </w:r>
      <w:r w:rsidRPr="00B96E1E">
        <w:rPr>
          <w:sz w:val="26"/>
          <w:szCs w:val="26"/>
        </w:rPr>
        <w:t xml:space="preserve"> о предоставлении субсидии из бюджета Билиби</w:t>
      </w:r>
      <w:r w:rsidR="007701BB">
        <w:rPr>
          <w:sz w:val="26"/>
          <w:szCs w:val="26"/>
        </w:rPr>
        <w:t>нского муниципального района на</w:t>
      </w:r>
      <w:r w:rsidR="007701BB" w:rsidRPr="00146A0D">
        <w:rPr>
          <w:spacing w:val="-6"/>
          <w:sz w:val="26"/>
          <w:szCs w:val="26"/>
        </w:rPr>
        <w:t xml:space="preserve"> </w:t>
      </w:r>
      <w:r w:rsidR="007701BB">
        <w:rPr>
          <w:spacing w:val="-6"/>
          <w:sz w:val="26"/>
          <w:szCs w:val="26"/>
        </w:rPr>
        <w:t>восстановление платежеспособности предприяти</w:t>
      </w:r>
      <w:r w:rsidR="00B370F8">
        <w:rPr>
          <w:spacing w:val="-6"/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554AE1" w:rsidRPr="00BE6649" w:rsidRDefault="00554AE1" w:rsidP="00554AE1">
      <w:pPr>
        <w:pStyle w:val="a9"/>
        <w:numPr>
          <w:ilvl w:val="0"/>
          <w:numId w:val="4"/>
        </w:numPr>
        <w:tabs>
          <w:tab w:val="left" w:pos="1276"/>
        </w:tabs>
        <w:ind w:left="0" w:firstLine="851"/>
        <w:contextualSpacing/>
        <w:jc w:val="both"/>
        <w:rPr>
          <w:sz w:val="26"/>
          <w:szCs w:val="26"/>
        </w:rPr>
      </w:pPr>
      <w:r w:rsidRPr="00BE6649">
        <w:rPr>
          <w:sz w:val="26"/>
          <w:szCs w:val="26"/>
        </w:rPr>
        <w:t xml:space="preserve">Определить Управление промышленности и сельскохозяйственной политики Администрации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Pr="00BE6649">
        <w:rPr>
          <w:sz w:val="26"/>
          <w:szCs w:val="26"/>
        </w:rPr>
        <w:t xml:space="preserve"> уполномоченным органом по </w:t>
      </w:r>
      <w:r>
        <w:rPr>
          <w:sz w:val="26"/>
          <w:szCs w:val="26"/>
        </w:rPr>
        <w:t>вопросам предоставления и использования</w:t>
      </w:r>
      <w:r w:rsidRPr="00BE6649">
        <w:rPr>
          <w:sz w:val="26"/>
          <w:szCs w:val="26"/>
        </w:rPr>
        <w:t xml:space="preserve"> субсидии на </w:t>
      </w:r>
      <w:r w:rsidR="007701BB">
        <w:rPr>
          <w:spacing w:val="-6"/>
          <w:sz w:val="26"/>
          <w:szCs w:val="26"/>
        </w:rPr>
        <w:t>восстановление платежеспособности предприятия</w:t>
      </w:r>
      <w:r w:rsidRPr="00BE6649">
        <w:rPr>
          <w:sz w:val="26"/>
          <w:szCs w:val="26"/>
        </w:rPr>
        <w:t>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21359E">
        <w:rPr>
          <w:sz w:val="26"/>
          <w:szCs w:val="26"/>
        </w:rPr>
        <w:t>.</w:t>
      </w:r>
      <w:r w:rsidR="0021359E">
        <w:rPr>
          <w:sz w:val="26"/>
          <w:szCs w:val="26"/>
        </w:rPr>
        <w:tab/>
      </w:r>
      <w:r w:rsidR="004634B6" w:rsidRPr="004634B6">
        <w:rPr>
          <w:sz w:val="26"/>
          <w:szCs w:val="26"/>
        </w:rPr>
        <w:t>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554AE1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634B6" w:rsidRPr="004634B6">
        <w:rPr>
          <w:sz w:val="26"/>
          <w:szCs w:val="26"/>
        </w:rPr>
        <w:t>Настоящее постановление вступает в силу со дня официального</w:t>
      </w:r>
      <w:r w:rsidR="00F833D8">
        <w:rPr>
          <w:sz w:val="26"/>
          <w:szCs w:val="26"/>
        </w:rPr>
        <w:t xml:space="preserve"> опубликования</w:t>
      </w:r>
      <w:r w:rsidR="004634B6" w:rsidRPr="004634B6">
        <w:rPr>
          <w:sz w:val="26"/>
          <w:szCs w:val="26"/>
        </w:rPr>
        <w:t>.</w:t>
      </w:r>
    </w:p>
    <w:p w:rsidR="004634B6" w:rsidRPr="004634B6" w:rsidRDefault="00554AE1" w:rsidP="00554AE1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 w:rsidR="004634B6" w:rsidRPr="004634B6">
        <w:rPr>
          <w:sz w:val="26"/>
          <w:szCs w:val="26"/>
        </w:rPr>
        <w:t>Контроль за</w:t>
      </w:r>
      <w:proofErr w:type="gramEnd"/>
      <w:r w:rsidR="004634B6" w:rsidRPr="004634B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984944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Default="006D082D" w:rsidP="00E73CCF">
      <w:pPr>
        <w:ind w:firstLine="851"/>
        <w:jc w:val="both"/>
        <w:rPr>
          <w:color w:val="FF000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sz w:val="26"/>
          <w:szCs w:val="26"/>
        </w:rPr>
      </w:pPr>
    </w:p>
    <w:p w:rsidR="002B57C7" w:rsidRPr="004742DB" w:rsidRDefault="002B57C7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7701BB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Администрации                                                                   </w:t>
      </w:r>
      <w:r>
        <w:rPr>
          <w:sz w:val="26"/>
          <w:szCs w:val="26"/>
        </w:rPr>
        <w:t xml:space="preserve">     </w:t>
      </w:r>
      <w:r w:rsidRPr="004742DB">
        <w:rPr>
          <w:sz w:val="26"/>
          <w:szCs w:val="26"/>
        </w:rPr>
        <w:t xml:space="preserve">       </w:t>
      </w:r>
      <w:r w:rsidR="007701BB">
        <w:rPr>
          <w:sz w:val="26"/>
          <w:szCs w:val="26"/>
        </w:rPr>
        <w:t xml:space="preserve">    </w:t>
      </w:r>
      <w:r w:rsidRPr="004742DB">
        <w:rPr>
          <w:sz w:val="26"/>
          <w:szCs w:val="26"/>
        </w:rPr>
        <w:t xml:space="preserve">    </w:t>
      </w:r>
      <w:r w:rsidR="007701BB">
        <w:rPr>
          <w:sz w:val="26"/>
          <w:szCs w:val="26"/>
        </w:rPr>
        <w:t>Е.З. Сафонов</w:t>
      </w:r>
    </w:p>
    <w:p w:rsidR="00E73CCF" w:rsidRPr="004742DB" w:rsidRDefault="007701BB" w:rsidP="00E73CC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554AE1" w:rsidP="00C52E2F">
      <w:pPr>
        <w:tabs>
          <w:tab w:val="left" w:pos="4860"/>
        </w:tabs>
        <w:ind w:firstLine="5103"/>
        <w:jc w:val="both"/>
      </w:pPr>
      <w:r>
        <w:t xml:space="preserve"> </w:t>
      </w: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B370F8" w:rsidRDefault="00B370F8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056793" w:rsidRDefault="00056793" w:rsidP="00C52E2F">
      <w:pPr>
        <w:tabs>
          <w:tab w:val="left" w:pos="4860"/>
        </w:tabs>
        <w:ind w:firstLine="5103"/>
        <w:jc w:val="both"/>
      </w:pPr>
    </w:p>
    <w:p w:rsidR="00B53DEC" w:rsidRDefault="00B53DEC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B53DEC" w:rsidRDefault="00B53DEC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BD3A89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2E40">
        <w:rPr>
          <w:sz w:val="26"/>
          <w:szCs w:val="26"/>
        </w:rPr>
        <w:t>19 декабря 2025 года</w:t>
      </w:r>
      <w:r w:rsidRPr="00BD3A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D3A89">
        <w:rPr>
          <w:sz w:val="26"/>
          <w:szCs w:val="26"/>
        </w:rPr>
        <w:t xml:space="preserve">№  </w:t>
      </w:r>
      <w:r w:rsidR="00C72E40">
        <w:rPr>
          <w:sz w:val="26"/>
          <w:szCs w:val="26"/>
        </w:rPr>
        <w:t>1113</w:t>
      </w:r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0A78C2" w:rsidRDefault="000A78C2" w:rsidP="00E73CCF">
      <w:pPr>
        <w:jc w:val="center"/>
        <w:outlineLvl w:val="0"/>
        <w:rPr>
          <w:b/>
          <w:sz w:val="26"/>
          <w:szCs w:val="26"/>
        </w:rPr>
      </w:pPr>
    </w:p>
    <w:p w:rsidR="00E73CCF" w:rsidRPr="00155AEE" w:rsidRDefault="00E73CCF" w:rsidP="00E73CCF">
      <w:pPr>
        <w:jc w:val="center"/>
        <w:outlineLvl w:val="0"/>
        <w:rPr>
          <w:b/>
          <w:sz w:val="26"/>
          <w:szCs w:val="26"/>
        </w:rPr>
      </w:pPr>
      <w:r w:rsidRPr="00155AEE">
        <w:rPr>
          <w:b/>
          <w:sz w:val="26"/>
          <w:szCs w:val="26"/>
        </w:rPr>
        <w:t>ПОЛОЖЕНИЕ</w:t>
      </w:r>
    </w:p>
    <w:p w:rsidR="00554AE1" w:rsidRPr="00155AEE" w:rsidRDefault="00E73CCF" w:rsidP="00E73CCF">
      <w:pPr>
        <w:jc w:val="center"/>
        <w:rPr>
          <w:b/>
          <w:spacing w:val="4"/>
          <w:sz w:val="26"/>
          <w:szCs w:val="26"/>
        </w:rPr>
      </w:pPr>
      <w:r w:rsidRPr="00155AEE">
        <w:rPr>
          <w:b/>
          <w:spacing w:val="4"/>
          <w:sz w:val="26"/>
          <w:szCs w:val="26"/>
        </w:rPr>
        <w:t>о предоставлении субсидии из бюджета Билибинского муниципального района</w:t>
      </w:r>
    </w:p>
    <w:p w:rsidR="00E73CCF" w:rsidRPr="00155AEE" w:rsidRDefault="00056793" w:rsidP="00056793">
      <w:pPr>
        <w:jc w:val="center"/>
        <w:rPr>
          <w:b/>
          <w:spacing w:val="4"/>
          <w:sz w:val="26"/>
          <w:szCs w:val="26"/>
        </w:rPr>
      </w:pPr>
      <w:r w:rsidRPr="00155AEE">
        <w:rPr>
          <w:b/>
          <w:spacing w:val="4"/>
          <w:sz w:val="26"/>
          <w:szCs w:val="26"/>
        </w:rPr>
        <w:t>на восстановлени</w:t>
      </w:r>
      <w:r w:rsidR="00B370F8">
        <w:rPr>
          <w:b/>
          <w:spacing w:val="4"/>
          <w:sz w:val="26"/>
          <w:szCs w:val="26"/>
        </w:rPr>
        <w:t>е платежеспособности предприятий</w:t>
      </w:r>
    </w:p>
    <w:p w:rsidR="00E73CCF" w:rsidRPr="00155AEE" w:rsidRDefault="00E73CCF" w:rsidP="00E73CCF">
      <w:pPr>
        <w:jc w:val="center"/>
        <w:rPr>
          <w:color w:val="0070C0"/>
          <w:sz w:val="26"/>
          <w:szCs w:val="26"/>
        </w:rPr>
      </w:pPr>
    </w:p>
    <w:p w:rsidR="00155AEE" w:rsidRPr="000A78C2" w:rsidRDefault="00155AEE" w:rsidP="000A78C2">
      <w:pPr>
        <w:jc w:val="center"/>
        <w:outlineLvl w:val="2"/>
        <w:rPr>
          <w:b/>
          <w:sz w:val="26"/>
          <w:szCs w:val="26"/>
        </w:rPr>
      </w:pPr>
      <w:r w:rsidRPr="00322E6D">
        <w:rPr>
          <w:b/>
          <w:sz w:val="26"/>
          <w:szCs w:val="26"/>
        </w:rPr>
        <w:t>1. Общие положения</w:t>
      </w:r>
    </w:p>
    <w:p w:rsidR="00AA197E" w:rsidRPr="0044460A" w:rsidRDefault="00AA197E" w:rsidP="00AA197E">
      <w:pPr>
        <w:tabs>
          <w:tab w:val="left" w:pos="2520"/>
        </w:tabs>
        <w:ind w:firstLine="851"/>
        <w:jc w:val="both"/>
        <w:rPr>
          <w:sz w:val="26"/>
          <w:szCs w:val="26"/>
        </w:rPr>
      </w:pPr>
      <w:bookmarkStart w:id="0" w:name="sub_112"/>
      <w:r>
        <w:rPr>
          <w:sz w:val="26"/>
          <w:szCs w:val="26"/>
        </w:rPr>
        <w:t xml:space="preserve">1.1. </w:t>
      </w:r>
      <w:r w:rsidRPr="004742DB">
        <w:rPr>
          <w:sz w:val="26"/>
          <w:szCs w:val="26"/>
        </w:rPr>
        <w:t xml:space="preserve">Настоящее Положение </w:t>
      </w:r>
      <w:r w:rsidRPr="00832A25">
        <w:rPr>
          <w:sz w:val="26"/>
          <w:szCs w:val="26"/>
        </w:rPr>
        <w:t xml:space="preserve">регламентирует цели, условия и </w:t>
      </w:r>
      <w:r w:rsidR="0044460A">
        <w:rPr>
          <w:sz w:val="26"/>
          <w:szCs w:val="26"/>
        </w:rPr>
        <w:t>порядок предоставления субсидии</w:t>
      </w:r>
      <w:r w:rsidRPr="004742DB">
        <w:rPr>
          <w:sz w:val="26"/>
          <w:szCs w:val="26"/>
        </w:rPr>
        <w:t xml:space="preserve"> на </w:t>
      </w:r>
      <w:r>
        <w:rPr>
          <w:sz w:val="26"/>
          <w:szCs w:val="26"/>
        </w:rPr>
        <w:t>восстановлени</w:t>
      </w:r>
      <w:r w:rsidR="0044460A">
        <w:rPr>
          <w:sz w:val="26"/>
          <w:szCs w:val="26"/>
        </w:rPr>
        <w:t>е платежеспособности предприяти</w:t>
      </w:r>
      <w:r w:rsidR="007577AD">
        <w:rPr>
          <w:sz w:val="26"/>
          <w:szCs w:val="26"/>
        </w:rPr>
        <w:t>й</w:t>
      </w:r>
      <w:r>
        <w:rPr>
          <w:sz w:val="26"/>
          <w:szCs w:val="26"/>
        </w:rPr>
        <w:t xml:space="preserve"> из средств 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</w:t>
      </w:r>
      <w:r w:rsidRPr="0044460A">
        <w:rPr>
          <w:sz w:val="26"/>
          <w:szCs w:val="26"/>
        </w:rPr>
        <w:t xml:space="preserve">год </w:t>
      </w:r>
      <w:r w:rsidR="0044460A" w:rsidRPr="0044460A">
        <w:rPr>
          <w:sz w:val="26"/>
          <w:szCs w:val="26"/>
        </w:rPr>
        <w:t>(далее соответственно – порядок, субсидия)</w:t>
      </w:r>
      <w:r w:rsidRPr="0044460A">
        <w:rPr>
          <w:sz w:val="26"/>
          <w:szCs w:val="26"/>
        </w:rPr>
        <w:t>.</w:t>
      </w:r>
    </w:p>
    <w:p w:rsidR="0044460A" w:rsidRPr="0044460A" w:rsidRDefault="00AA197E" w:rsidP="0044460A">
      <w:pPr>
        <w:ind w:firstLine="709"/>
        <w:jc w:val="both"/>
        <w:rPr>
          <w:sz w:val="26"/>
          <w:szCs w:val="26"/>
        </w:rPr>
      </w:pPr>
      <w:r w:rsidRPr="0044460A">
        <w:rPr>
          <w:sz w:val="26"/>
          <w:szCs w:val="26"/>
        </w:rPr>
        <w:t xml:space="preserve">1.2. </w:t>
      </w:r>
      <w:r w:rsidR="0044460A" w:rsidRPr="0044460A">
        <w:rPr>
          <w:sz w:val="26"/>
          <w:szCs w:val="26"/>
        </w:rPr>
        <w:t xml:space="preserve">Субсидия имеет заявительный характер и предоставляется из бюджета Билибинского муниципального района </w:t>
      </w:r>
      <w:r w:rsidR="007577AD">
        <w:rPr>
          <w:sz w:val="26"/>
          <w:szCs w:val="26"/>
        </w:rPr>
        <w:t xml:space="preserve">обществам с ограниченной ответственностью, которым принадлежит доля </w:t>
      </w:r>
      <w:r w:rsidR="00C42C3B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="007577AD">
        <w:rPr>
          <w:sz w:val="26"/>
          <w:szCs w:val="26"/>
        </w:rPr>
        <w:t xml:space="preserve">в уставном капитале </w:t>
      </w:r>
      <w:r w:rsidR="00C42C3B">
        <w:rPr>
          <w:sz w:val="26"/>
          <w:szCs w:val="26"/>
        </w:rPr>
        <w:t>в размере 100 %</w:t>
      </w:r>
      <w:r w:rsidR="007577AD">
        <w:rPr>
          <w:sz w:val="26"/>
          <w:szCs w:val="26"/>
        </w:rPr>
        <w:t xml:space="preserve">,  </w:t>
      </w:r>
      <w:r w:rsidR="0044460A" w:rsidRPr="0044460A">
        <w:rPr>
          <w:sz w:val="26"/>
          <w:szCs w:val="26"/>
        </w:rPr>
        <w:t>на безвозмездной и безвозвратной основе с целью:</w:t>
      </w:r>
    </w:p>
    <w:p w:rsidR="00AA197E" w:rsidRPr="00261B10" w:rsidRDefault="00AA197E" w:rsidP="00AA197E">
      <w:pPr>
        <w:ind w:firstLine="709"/>
        <w:jc w:val="both"/>
        <w:rPr>
          <w:sz w:val="26"/>
          <w:szCs w:val="26"/>
        </w:rPr>
      </w:pPr>
      <w:r w:rsidRPr="00261B10">
        <w:rPr>
          <w:sz w:val="26"/>
          <w:szCs w:val="26"/>
        </w:rPr>
        <w:t xml:space="preserve">погашения просроченной кредиторской задолженности по коммунальным услугам </w:t>
      </w:r>
      <w:r w:rsidR="007577AD">
        <w:rPr>
          <w:sz w:val="26"/>
          <w:szCs w:val="26"/>
        </w:rPr>
        <w:t>получателя субсидии.</w:t>
      </w:r>
    </w:p>
    <w:p w:rsidR="0044460A" w:rsidRPr="00C275C4" w:rsidRDefault="0044460A" w:rsidP="0044460A">
      <w:pPr>
        <w:pStyle w:val="a9"/>
        <w:tabs>
          <w:tab w:val="left" w:pos="709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C275C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C275C4">
        <w:rPr>
          <w:sz w:val="26"/>
          <w:szCs w:val="26"/>
        </w:rPr>
        <w:t xml:space="preserve">. Отбор на предоставление субсидии не устанавливается, так как </w:t>
      </w:r>
      <w:r>
        <w:rPr>
          <w:sz w:val="26"/>
          <w:szCs w:val="26"/>
        </w:rPr>
        <w:t>Получателями</w:t>
      </w:r>
      <w:r w:rsidRPr="00C275C4">
        <w:rPr>
          <w:sz w:val="26"/>
          <w:szCs w:val="26"/>
        </w:rPr>
        <w:t xml:space="preserve"> субсидии явля</w:t>
      </w:r>
      <w:r>
        <w:rPr>
          <w:sz w:val="26"/>
          <w:szCs w:val="26"/>
        </w:rPr>
        <w:t>ю</w:t>
      </w:r>
      <w:r w:rsidRPr="00C275C4">
        <w:rPr>
          <w:sz w:val="26"/>
          <w:szCs w:val="26"/>
        </w:rPr>
        <w:t>тся:</w:t>
      </w:r>
      <w:r>
        <w:rPr>
          <w:sz w:val="26"/>
          <w:szCs w:val="26"/>
        </w:rPr>
        <w:t xml:space="preserve"> ООО «</w:t>
      </w:r>
      <w:r w:rsidR="007577AD">
        <w:rPr>
          <w:sz w:val="26"/>
          <w:szCs w:val="26"/>
        </w:rPr>
        <w:t>Билибинская торговая компания</w:t>
      </w:r>
      <w:r>
        <w:rPr>
          <w:sz w:val="26"/>
          <w:szCs w:val="26"/>
        </w:rPr>
        <w:t xml:space="preserve">», </w:t>
      </w:r>
      <w:r w:rsidR="007577A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ООО «Билибинский продукт» (далее – получатели субсидии).</w:t>
      </w:r>
    </w:p>
    <w:p w:rsidR="0044460A" w:rsidRPr="0044460A" w:rsidRDefault="0044460A" w:rsidP="0044460A">
      <w:pPr>
        <w:ind w:firstLine="708"/>
        <w:jc w:val="both"/>
        <w:rPr>
          <w:sz w:val="26"/>
          <w:szCs w:val="26"/>
        </w:rPr>
      </w:pPr>
      <w:r w:rsidRPr="0044460A">
        <w:rPr>
          <w:sz w:val="26"/>
          <w:szCs w:val="26"/>
        </w:rPr>
        <w:t>1.4. Главным распорядителем средств бюджета Билибинского муниципального района, осуществляющим предоставление субсидии,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Билибинский муниципальный район (далее – Главный распорядитель).</w:t>
      </w:r>
    </w:p>
    <w:p w:rsidR="0044460A" w:rsidRPr="00322E6D" w:rsidRDefault="0044460A" w:rsidP="0044460A">
      <w:pPr>
        <w:ind w:firstLine="709"/>
        <w:jc w:val="both"/>
        <w:rPr>
          <w:sz w:val="26"/>
          <w:szCs w:val="26"/>
        </w:rPr>
      </w:pPr>
      <w:r w:rsidRPr="00322E6D">
        <w:rPr>
          <w:sz w:val="26"/>
          <w:szCs w:val="26"/>
        </w:rPr>
        <w:t xml:space="preserve">1.5. </w:t>
      </w:r>
      <w:proofErr w:type="gramStart"/>
      <w:r w:rsidRPr="00322E6D">
        <w:rPr>
          <w:sz w:val="26"/>
          <w:szCs w:val="26"/>
        </w:rPr>
        <w:t xml:space="preserve">Субсидия предоставляется в пределах бюджетных ассигнований, предусмотренных в бюджете </w:t>
      </w:r>
      <w:r w:rsidRPr="00322E6D">
        <w:rPr>
          <w:bCs/>
          <w:sz w:val="26"/>
          <w:szCs w:val="26"/>
        </w:rPr>
        <w:t>Билибинского муниципального района</w:t>
      </w:r>
      <w:r w:rsidRPr="00322E6D">
        <w:rPr>
          <w:sz w:val="26"/>
          <w:szCs w:val="26"/>
        </w:rPr>
        <w:t xml:space="preserve"> на соответствующий финансовый год</w:t>
      </w:r>
      <w:r w:rsidR="00322E6D" w:rsidRPr="00322E6D">
        <w:rPr>
          <w:sz w:val="26"/>
          <w:szCs w:val="26"/>
        </w:rPr>
        <w:t>,</w:t>
      </w:r>
      <w:r w:rsidRPr="00322E6D">
        <w:rPr>
          <w:sz w:val="26"/>
          <w:szCs w:val="26"/>
        </w:rPr>
        <w:t xml:space="preserve"> и лимитов бюджетных обязательств, доведенных до Главного распорядителя, как получателя бюджетных средств, предусмотренных на реализацию мероприятия </w:t>
      </w:r>
      <w:r w:rsidR="007577AD" w:rsidRPr="007215F6">
        <w:rPr>
          <w:spacing w:val="-4"/>
          <w:sz w:val="26"/>
          <w:szCs w:val="26"/>
        </w:rPr>
        <w:t>«Предоставление субсидий хозяйствующим субъектам на финансовое оздоровление» подпрограммы «Поддержка хозяйствующих субъектов,</w:t>
      </w:r>
      <w:r w:rsidR="007577AD">
        <w:rPr>
          <w:spacing w:val="-4"/>
          <w:sz w:val="26"/>
          <w:szCs w:val="26"/>
        </w:rPr>
        <w:t xml:space="preserve"> осуществляющих деятельность в городском поселении Билибино Билибинского района, </w:t>
      </w:r>
      <w:r w:rsidR="007577AD" w:rsidRPr="007215F6">
        <w:rPr>
          <w:spacing w:val="-4"/>
          <w:sz w:val="26"/>
          <w:szCs w:val="26"/>
        </w:rPr>
        <w:t xml:space="preserve">в сельской местности и торговой сфере» </w:t>
      </w:r>
      <w:hyperlink w:anchor="sub_10000" w:history="1">
        <w:r w:rsidR="007577AD" w:rsidRPr="007215F6">
          <w:rPr>
            <w:rStyle w:val="ad"/>
            <w:rFonts w:cs="Arial"/>
            <w:color w:val="auto"/>
            <w:spacing w:val="-4"/>
            <w:sz w:val="26"/>
            <w:szCs w:val="26"/>
          </w:rPr>
          <w:t xml:space="preserve">Муниципальной программы </w:t>
        </w:r>
      </w:hyperlink>
      <w:r w:rsidR="007577AD" w:rsidRPr="007215F6">
        <w:rPr>
          <w:spacing w:val="-4"/>
          <w:sz w:val="26"/>
          <w:szCs w:val="26"/>
        </w:rPr>
        <w:t xml:space="preserve"> </w:t>
      </w:r>
      <w:r w:rsidR="007577AD" w:rsidRPr="007215F6">
        <w:rPr>
          <w:sz w:val="26"/>
          <w:szCs w:val="26"/>
        </w:rPr>
        <w:t xml:space="preserve"> «Стимулирование</w:t>
      </w:r>
      <w:proofErr w:type="gramEnd"/>
      <w:r w:rsidR="007577AD" w:rsidRPr="007215F6">
        <w:rPr>
          <w:sz w:val="26"/>
          <w:szCs w:val="26"/>
        </w:rPr>
        <w:t xml:space="preserve"> экономической активности населения в муниципальном образовании Билибинский муниципальный район»,</w:t>
      </w:r>
      <w:r w:rsidR="007577AD" w:rsidRPr="007215F6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       24 марта 2016 года № 172</w:t>
      </w:r>
      <w:r w:rsidR="007577AD" w:rsidRPr="00322E6D">
        <w:rPr>
          <w:sz w:val="26"/>
          <w:szCs w:val="26"/>
        </w:rPr>
        <w:t xml:space="preserve"> </w:t>
      </w:r>
      <w:r w:rsidRPr="00322E6D">
        <w:rPr>
          <w:sz w:val="26"/>
          <w:szCs w:val="26"/>
        </w:rPr>
        <w:t>(далее соответственно – Мероприятие, Подпрограмма, Муниципальная программа).</w:t>
      </w:r>
    </w:p>
    <w:p w:rsidR="0044460A" w:rsidRPr="00322E6D" w:rsidRDefault="0044460A" w:rsidP="0044460A">
      <w:pPr>
        <w:ind w:firstLine="709"/>
        <w:jc w:val="both"/>
        <w:rPr>
          <w:sz w:val="26"/>
          <w:szCs w:val="26"/>
        </w:rPr>
      </w:pPr>
      <w:r w:rsidRPr="00322E6D">
        <w:rPr>
          <w:sz w:val="26"/>
          <w:szCs w:val="26"/>
        </w:rPr>
        <w:t xml:space="preserve">1.6. Способом предоставления субсидии является </w:t>
      </w:r>
      <w:r w:rsidR="00F9130D">
        <w:rPr>
          <w:sz w:val="26"/>
          <w:szCs w:val="26"/>
        </w:rPr>
        <w:t>финансовое обеспечение затрат</w:t>
      </w:r>
      <w:r w:rsidRPr="00322E6D">
        <w:rPr>
          <w:sz w:val="26"/>
          <w:szCs w:val="26"/>
        </w:rPr>
        <w:t xml:space="preserve">. </w:t>
      </w:r>
    </w:p>
    <w:p w:rsidR="0044460A" w:rsidRPr="00322E6D" w:rsidRDefault="0044460A" w:rsidP="004446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2E6D">
        <w:rPr>
          <w:sz w:val="26"/>
          <w:szCs w:val="26"/>
        </w:rPr>
        <w:lastRenderedPageBreak/>
        <w:t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44460A" w:rsidRPr="0054016A" w:rsidRDefault="0044460A" w:rsidP="0044460A">
      <w:pPr>
        <w:tabs>
          <w:tab w:val="left" w:pos="851"/>
        </w:tabs>
        <w:jc w:val="both"/>
        <w:rPr>
          <w:rFonts w:eastAsia="Calibri"/>
          <w:sz w:val="26"/>
          <w:szCs w:val="26"/>
          <w:lang w:eastAsia="en-US"/>
        </w:rPr>
      </w:pPr>
    </w:p>
    <w:p w:rsidR="00155AEE" w:rsidRPr="00C66124" w:rsidRDefault="00155AEE" w:rsidP="000A78C2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bookmarkStart w:id="1" w:name="sub_16200"/>
      <w:bookmarkEnd w:id="0"/>
      <w:r w:rsidRPr="00C66124">
        <w:rPr>
          <w:b/>
          <w:bCs/>
          <w:sz w:val="26"/>
          <w:szCs w:val="26"/>
        </w:rPr>
        <w:t>2. Условия и порядок предоставления субсидии</w:t>
      </w:r>
      <w:bookmarkEnd w:id="1"/>
    </w:p>
    <w:p w:rsidR="00155AEE" w:rsidRPr="00C66124" w:rsidRDefault="00155AEE" w:rsidP="00155AEE">
      <w:pPr>
        <w:ind w:firstLine="709"/>
        <w:jc w:val="both"/>
        <w:rPr>
          <w:sz w:val="26"/>
          <w:szCs w:val="26"/>
        </w:rPr>
      </w:pPr>
      <w:bookmarkStart w:id="2" w:name="sub_1621"/>
      <w:r w:rsidRPr="00C66124">
        <w:rPr>
          <w:sz w:val="26"/>
          <w:szCs w:val="26"/>
        </w:rPr>
        <w:t>2.1. Субсидия предоставляется при условии соответствия получателя субсидии на первое число месяца, предшествующего месяцу, в котором планируется заключение соглашения, следующим требованиям:</w:t>
      </w:r>
    </w:p>
    <w:p w:rsidR="00025A7C" w:rsidRPr="00D1746C" w:rsidRDefault="00025A7C" w:rsidP="00025A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66124">
        <w:rPr>
          <w:rFonts w:ascii="Times New Roman" w:hAnsi="Times New Roman"/>
          <w:sz w:val="26"/>
          <w:szCs w:val="26"/>
        </w:rPr>
        <w:t xml:space="preserve">1) зарегистрированные на территории Чукотского </w:t>
      </w:r>
      <w:r w:rsidRPr="00D1746C">
        <w:rPr>
          <w:rFonts w:ascii="Times New Roman" w:hAnsi="Times New Roman"/>
          <w:sz w:val="26"/>
          <w:szCs w:val="26"/>
        </w:rPr>
        <w:t>автономного округа;</w:t>
      </w:r>
      <w:proofErr w:type="gramEnd"/>
    </w:p>
    <w:p w:rsidR="00025A7C" w:rsidRPr="00D1746C" w:rsidRDefault="00025A7C" w:rsidP="00025A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46C">
        <w:rPr>
          <w:rFonts w:ascii="Times New Roman" w:hAnsi="Times New Roman"/>
          <w:sz w:val="26"/>
          <w:szCs w:val="26"/>
        </w:rPr>
        <w:t>2) состоящие на налоговом учете в налоговых органах Чукотского автономного округа;</w:t>
      </w:r>
      <w:proofErr w:type="gramEnd"/>
    </w:p>
    <w:p w:rsidR="00155AEE" w:rsidRPr="00025A7C" w:rsidRDefault="00C66124" w:rsidP="00155A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3" w:name="sub_1622"/>
      <w:bookmarkEnd w:id="2"/>
      <w:proofErr w:type="gramStart"/>
      <w:r>
        <w:rPr>
          <w:sz w:val="26"/>
          <w:szCs w:val="26"/>
        </w:rPr>
        <w:t>3</w:t>
      </w:r>
      <w:r w:rsidR="00155AEE" w:rsidRPr="00025A7C">
        <w:rPr>
          <w:sz w:val="26"/>
          <w:szCs w:val="26"/>
        </w:rPr>
        <w:t xml:space="preserve">) получатель субсидии не является </w:t>
      </w:r>
      <w:r w:rsidR="00155AEE" w:rsidRPr="00025A7C">
        <w:rPr>
          <w:rFonts w:eastAsia="Calibri"/>
          <w:sz w:val="26"/>
          <w:szCs w:val="26"/>
          <w:lang w:eastAsia="en-US"/>
        </w:rPr>
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155AEE" w:rsidRPr="00025A7C">
        <w:rPr>
          <w:rFonts w:eastAsia="Calibri"/>
          <w:sz w:val="26"/>
          <w:szCs w:val="26"/>
          <w:lang w:eastAsia="en-US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155AEE" w:rsidRPr="00025A7C">
        <w:rPr>
          <w:rFonts w:eastAsia="Calibri"/>
          <w:sz w:val="26"/>
          <w:szCs w:val="26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155AEE" w:rsidRPr="00025A7C">
        <w:rPr>
          <w:rFonts w:eastAsia="Calibri"/>
          <w:sz w:val="26"/>
          <w:szCs w:val="26"/>
          <w:lang w:eastAsia="en-US"/>
        </w:rPr>
        <w:t xml:space="preserve"> публичных акционерных обществ;</w:t>
      </w:r>
    </w:p>
    <w:p w:rsidR="00155AEE" w:rsidRPr="00025A7C" w:rsidRDefault="00C66124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5AEE" w:rsidRPr="00025A7C">
        <w:rPr>
          <w:sz w:val="26"/>
          <w:szCs w:val="26"/>
        </w:rPr>
        <w:t>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5AEE" w:rsidRDefault="00C66124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</w:t>
      </w:r>
      <w:r w:rsidR="00155AEE" w:rsidRPr="00025A7C">
        <w:rPr>
          <w:sz w:val="26"/>
          <w:szCs w:val="26"/>
        </w:rPr>
        <w:t xml:space="preserve">) получатель субсидии не находится в составляемых в рамках реализации полномочий, предусмотренных </w:t>
      </w:r>
      <w:hyperlink r:id="rId10" w:history="1">
        <w:r w:rsidR="00155AEE" w:rsidRPr="00025A7C">
          <w:rPr>
            <w:sz w:val="26"/>
            <w:szCs w:val="26"/>
          </w:rPr>
          <w:t>главой VII</w:t>
        </w:r>
      </w:hyperlink>
      <w:r w:rsidR="00155AEE" w:rsidRPr="00025A7C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C66124" w:rsidRPr="00D1746C" w:rsidRDefault="00C66124" w:rsidP="00C66124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Pr="00D1746C">
        <w:rPr>
          <w:sz w:val="26"/>
          <w:szCs w:val="26"/>
        </w:rPr>
        <w:t xml:space="preserve">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</w:t>
      </w:r>
      <w:r>
        <w:rPr>
          <w:sz w:val="26"/>
          <w:szCs w:val="26"/>
        </w:rPr>
        <w:t>индивидуального предпринимателя.</w:t>
      </w:r>
      <w:proofErr w:type="gramEnd"/>
    </w:p>
    <w:p w:rsidR="00155AEE" w:rsidRPr="00C66124" w:rsidRDefault="00C66124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55AEE" w:rsidRPr="00C66124">
        <w:rPr>
          <w:sz w:val="26"/>
          <w:szCs w:val="26"/>
        </w:rPr>
        <w:t xml:space="preserve">)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в пункте 1.2 настоящего порядка; </w:t>
      </w:r>
    </w:p>
    <w:p w:rsidR="00155AEE" w:rsidRPr="00C66124" w:rsidRDefault="00C66124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55AEE" w:rsidRPr="00C66124">
        <w:rPr>
          <w:sz w:val="26"/>
          <w:szCs w:val="26"/>
        </w:rPr>
        <w:t xml:space="preserve">) получатель субсидии не является иностранным агентом в соответствии                         с Федеральным законом от 14 июля 2022 года № 255-ФЗ «О </w:t>
      </w:r>
      <w:proofErr w:type="gramStart"/>
      <w:r w:rsidR="00155AEE" w:rsidRPr="00C66124">
        <w:rPr>
          <w:sz w:val="26"/>
          <w:szCs w:val="26"/>
        </w:rPr>
        <w:t>контроле за</w:t>
      </w:r>
      <w:proofErr w:type="gramEnd"/>
      <w:r w:rsidR="00155AEE" w:rsidRPr="00C66124">
        <w:rPr>
          <w:sz w:val="26"/>
          <w:szCs w:val="26"/>
        </w:rPr>
        <w:t xml:space="preserve"> деятельностью лиц, находящихся под иностранным влиянием».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lastRenderedPageBreak/>
        <w:t>2.2. Порядок и сроки проведения Главным распорядителем бюджетных сре</w:t>
      </w:r>
      <w:proofErr w:type="gramStart"/>
      <w:r w:rsidRPr="00343FEC">
        <w:rPr>
          <w:sz w:val="26"/>
          <w:szCs w:val="26"/>
        </w:rPr>
        <w:t>дств пр</w:t>
      </w:r>
      <w:proofErr w:type="gramEnd"/>
      <w:r w:rsidRPr="00343FEC">
        <w:rPr>
          <w:sz w:val="26"/>
          <w:szCs w:val="26"/>
        </w:rPr>
        <w:t xml:space="preserve">оверки на соответствие требованиям, указанным в </w:t>
      </w:r>
      <w:hyperlink r:id="rId11" w:history="1">
        <w:r w:rsidRPr="00343FEC">
          <w:rPr>
            <w:sz w:val="26"/>
            <w:szCs w:val="26"/>
          </w:rPr>
          <w:t>пункте 2.1</w:t>
        </w:r>
      </w:hyperlink>
      <w:r w:rsidRPr="00343FEC">
        <w:rPr>
          <w:sz w:val="26"/>
          <w:szCs w:val="26"/>
        </w:rPr>
        <w:t xml:space="preserve"> настоящего порядка: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Главный распорядитель в течение 5 рабочих дней, со дня поступления документов получателя субсидии, указанных в пункте 2.3 настоящего раздела, рассматривает и принимает решение: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- о заключении соглашения;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- об отказе в предоставлении субсидии.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 xml:space="preserve">В случае принятия решения об отказе в предоставлении </w:t>
      </w:r>
      <w:r w:rsidRPr="00F21855">
        <w:rPr>
          <w:sz w:val="26"/>
          <w:szCs w:val="26"/>
        </w:rPr>
        <w:t>субсидии, Главный распорядитель в течение 3 рабочих дней со дня принятия такого решения направляет получателю субсидии соответствующее уведомление, со ссылкой на основани</w:t>
      </w:r>
      <w:proofErr w:type="gramStart"/>
      <w:r w:rsidRPr="00F21855">
        <w:rPr>
          <w:sz w:val="26"/>
          <w:szCs w:val="26"/>
        </w:rPr>
        <w:t>е</w:t>
      </w:r>
      <w:proofErr w:type="gramEnd"/>
      <w:r w:rsidRPr="00F21855">
        <w:rPr>
          <w:sz w:val="26"/>
          <w:szCs w:val="26"/>
        </w:rPr>
        <w:t xml:space="preserve"> для отказа в предоставлении субсидии, в соответствии с пунктом 2.4 настоящего раздела, а также указанием на право обжалования принятого решения в соответствии с законодательством Российской Федерации.</w:t>
      </w:r>
    </w:p>
    <w:p w:rsidR="00155AEE" w:rsidRPr="00F21855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Уведомление об отказе в предоставлении субсидии направляется посредством почтовой связи, электронной почты (по адресу, указанному в заявке, если такой адрес содержится в заявке) либо вручается лично.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 xml:space="preserve">2.3. </w:t>
      </w:r>
      <w:bookmarkStart w:id="4" w:name="sub_16221"/>
      <w:bookmarkEnd w:id="3"/>
      <w:r w:rsidRPr="00F21855">
        <w:rPr>
          <w:sz w:val="26"/>
          <w:szCs w:val="26"/>
        </w:rPr>
        <w:t xml:space="preserve">Для получения субсидии и заключения соглашения получатель субсидии в </w:t>
      </w:r>
      <w:r w:rsidRPr="00016772">
        <w:rPr>
          <w:sz w:val="26"/>
          <w:szCs w:val="26"/>
        </w:rPr>
        <w:t xml:space="preserve">срок до </w:t>
      </w:r>
      <w:r w:rsidR="00016772" w:rsidRPr="00016772">
        <w:rPr>
          <w:sz w:val="26"/>
          <w:szCs w:val="26"/>
        </w:rPr>
        <w:t>25</w:t>
      </w:r>
      <w:r w:rsidRPr="00016772">
        <w:rPr>
          <w:sz w:val="26"/>
          <w:szCs w:val="26"/>
        </w:rPr>
        <w:t xml:space="preserve"> декабря текущего</w:t>
      </w:r>
      <w:r w:rsidRPr="00F21855">
        <w:rPr>
          <w:sz w:val="26"/>
          <w:szCs w:val="26"/>
        </w:rPr>
        <w:t xml:space="preserve"> финансового года представляет Главному распорядителю заявку </w:t>
      </w:r>
      <w:r w:rsidRPr="00F21855">
        <w:rPr>
          <w:bCs/>
          <w:sz w:val="26"/>
          <w:szCs w:val="26"/>
        </w:rPr>
        <w:t xml:space="preserve">на </w:t>
      </w:r>
      <w:r w:rsidRPr="00F21855">
        <w:rPr>
          <w:rFonts w:eastAsia="Calibri"/>
          <w:sz w:val="26"/>
          <w:szCs w:val="26"/>
          <w:lang w:eastAsia="en-US"/>
        </w:rPr>
        <w:t xml:space="preserve">предоставление </w:t>
      </w:r>
      <w:r w:rsidRPr="00F21855">
        <w:rPr>
          <w:sz w:val="26"/>
          <w:szCs w:val="26"/>
        </w:rPr>
        <w:t xml:space="preserve">из бюджета </w:t>
      </w:r>
      <w:r w:rsidR="00AE46D7" w:rsidRPr="00F21855">
        <w:rPr>
          <w:sz w:val="26"/>
          <w:szCs w:val="26"/>
        </w:rPr>
        <w:t>Билибинского муниципального района</w:t>
      </w:r>
      <w:r w:rsidRPr="00F21855">
        <w:rPr>
          <w:sz w:val="26"/>
          <w:szCs w:val="26"/>
        </w:rPr>
        <w:t xml:space="preserve"> </w:t>
      </w:r>
      <w:r w:rsidRPr="00F21855">
        <w:rPr>
          <w:bCs/>
          <w:sz w:val="26"/>
          <w:szCs w:val="26"/>
        </w:rPr>
        <w:t xml:space="preserve">субсидии </w:t>
      </w:r>
      <w:r w:rsidR="00AE46D7" w:rsidRPr="00F21855">
        <w:rPr>
          <w:sz w:val="26"/>
          <w:szCs w:val="26"/>
        </w:rPr>
        <w:t>на восстановление</w:t>
      </w:r>
      <w:r w:rsidRPr="00F21855">
        <w:rPr>
          <w:sz w:val="26"/>
          <w:szCs w:val="26"/>
        </w:rPr>
        <w:t xml:space="preserve"> платёжеспособности предприятия</w:t>
      </w:r>
      <w:r w:rsidRPr="00F21855">
        <w:rPr>
          <w:bCs/>
          <w:sz w:val="26"/>
          <w:szCs w:val="26"/>
        </w:rPr>
        <w:t xml:space="preserve"> </w:t>
      </w:r>
      <w:r w:rsidRPr="00F21855">
        <w:rPr>
          <w:sz w:val="26"/>
          <w:szCs w:val="26"/>
        </w:rPr>
        <w:t>(далее – заявка) по форме, установленной приложением 1 к настоящему порядку, с приложением следующих документов: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bookmarkStart w:id="5" w:name="sub_16224"/>
      <w:bookmarkEnd w:id="4"/>
      <w:r w:rsidRPr="00F21855">
        <w:rPr>
          <w:sz w:val="26"/>
          <w:szCs w:val="26"/>
        </w:rPr>
        <w:t>1) бухгалтерский баланс на последнюю отчетную дату;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2) отчет о прибылях и убытках на последнюю отчетную дату;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3) реестр кредиторов и дебиторов получателя субсидии с расшифровкой кредиторской и дебиторской задолженности на отчетную дату;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4) план мероприятий по восстановлению платежеспособности получателя субсидии, утвержденный руководителем, в котором содержатся конкретные мероприятия, сроки проведения мероприятий, ответственные лица и срок восстановления общей платежеспособности предприятия;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5) акты сверок;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 xml:space="preserve">6) </w:t>
      </w:r>
      <w:bookmarkStart w:id="6" w:name="sub_1624"/>
      <w:bookmarkEnd w:id="5"/>
      <w:r w:rsidRPr="00F21855">
        <w:rPr>
          <w:sz w:val="26"/>
          <w:szCs w:val="26"/>
        </w:rPr>
        <w:t xml:space="preserve">согласие на публикацию (размещение) сведений в информационно-телекоммуникационной сети «Интернет», связанной с предоставлением субсидии, по форме, установленной приложением 2 к настоящему порядку. </w:t>
      </w:r>
    </w:p>
    <w:bookmarkEnd w:id="6"/>
    <w:p w:rsidR="00155AEE" w:rsidRPr="00F21855" w:rsidRDefault="00155AEE" w:rsidP="00155AEE">
      <w:pPr>
        <w:ind w:firstLine="708"/>
        <w:jc w:val="both"/>
        <w:rPr>
          <w:rFonts w:eastAsia="Calibri"/>
          <w:sz w:val="26"/>
          <w:szCs w:val="26"/>
        </w:rPr>
      </w:pPr>
      <w:r w:rsidRPr="00F21855">
        <w:rPr>
          <w:sz w:val="26"/>
          <w:szCs w:val="26"/>
        </w:rPr>
        <w:t xml:space="preserve">Все копии документов, представляемые получателем субсидии, должны быть заверены подписью руководителя получателя субсидии, </w:t>
      </w:r>
      <w:r w:rsidRPr="00F21855">
        <w:rPr>
          <w:rFonts w:eastAsia="Calibri"/>
          <w:sz w:val="26"/>
          <w:szCs w:val="26"/>
        </w:rPr>
        <w:t>либо уполномоченного им должностного лица и печатью (при наличии).</w:t>
      </w:r>
    </w:p>
    <w:p w:rsidR="00155AEE" w:rsidRPr="00F21855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Представленные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155AEE" w:rsidRDefault="00155AEE" w:rsidP="00155AEE">
      <w:pPr>
        <w:ind w:firstLine="709"/>
        <w:jc w:val="both"/>
        <w:rPr>
          <w:sz w:val="26"/>
          <w:szCs w:val="26"/>
        </w:rPr>
      </w:pPr>
      <w:r w:rsidRPr="00F21855">
        <w:rPr>
          <w:sz w:val="26"/>
          <w:szCs w:val="26"/>
        </w:rPr>
        <w:t>Получатель субсидии несет ответственность за достоверность сведений, содержащихся в представленных документах.</w:t>
      </w:r>
    </w:p>
    <w:p w:rsidR="00D33974" w:rsidRPr="000F1CC6" w:rsidRDefault="00D33974" w:rsidP="00D3397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0F1CC6">
        <w:rPr>
          <w:sz w:val="26"/>
          <w:szCs w:val="26"/>
        </w:rPr>
        <w:t>Запрещается требовать от Получателя, субсидии представления документов и информации в целях подтверждения соответствия требованиям, определенным пунктом 2.1 настоящего раздела,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взаимодействия, за исключением случая, если Получатель субсидии готов представить указанные документы и информацию Главному распорядителю по собственной инициативе.</w:t>
      </w:r>
      <w:proofErr w:type="gramEnd"/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F1CC6">
        <w:rPr>
          <w:sz w:val="26"/>
          <w:szCs w:val="26"/>
        </w:rPr>
        <w:lastRenderedPageBreak/>
        <w:t xml:space="preserve">Уполномоченный орган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0F1CC6">
        <w:rPr>
          <w:sz w:val="26"/>
          <w:szCs w:val="26"/>
        </w:rPr>
        <w:t>интернет-ресурсов</w:t>
      </w:r>
      <w:proofErr w:type="spellEnd"/>
      <w:r w:rsidRPr="000F1CC6">
        <w:rPr>
          <w:sz w:val="26"/>
          <w:szCs w:val="26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F1CC6">
        <w:rPr>
          <w:sz w:val="26"/>
          <w:szCs w:val="26"/>
        </w:rPr>
        <w:t>из Единого реестра субъектов малого и среднего предпринимательства на сайте в сети «Интернет» (</w:t>
      </w:r>
      <w:hyperlink r:id="rId12" w:history="1">
        <w:r w:rsidRPr="000F1CC6">
          <w:rPr>
            <w:sz w:val="26"/>
            <w:szCs w:val="26"/>
          </w:rPr>
          <w:t>rmsp.nalog.ru</w:t>
        </w:r>
      </w:hyperlink>
      <w:r w:rsidRPr="000F1CC6">
        <w:rPr>
          <w:sz w:val="26"/>
          <w:szCs w:val="26"/>
        </w:rPr>
        <w:t>);</w:t>
      </w:r>
      <w:r w:rsidRPr="000F1CC6">
        <w:rPr>
          <w:b/>
          <w:sz w:val="26"/>
          <w:szCs w:val="26"/>
        </w:rPr>
        <w:t xml:space="preserve"> </w:t>
      </w:r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CC6">
        <w:rPr>
          <w:sz w:val="26"/>
          <w:szCs w:val="26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3" w:history="1">
        <w:r w:rsidRPr="000F1CC6">
          <w:rPr>
            <w:sz w:val="26"/>
            <w:szCs w:val="26"/>
          </w:rPr>
          <w:t>https://egrul.nalog.ru/index.html</w:t>
        </w:r>
      </w:hyperlink>
      <w:r w:rsidRPr="000F1CC6">
        <w:rPr>
          <w:sz w:val="26"/>
          <w:szCs w:val="26"/>
        </w:rPr>
        <w:t>);</w:t>
      </w:r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F1CC6">
        <w:rPr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4" w:history="1">
        <w:r w:rsidRPr="000F1CC6">
          <w:rPr>
            <w:sz w:val="26"/>
            <w:szCs w:val="26"/>
          </w:rPr>
          <w:t>https://fedsfm.ru</w:t>
        </w:r>
      </w:hyperlink>
      <w:r w:rsidRPr="000F1CC6">
        <w:rPr>
          <w:sz w:val="26"/>
          <w:szCs w:val="26"/>
        </w:rPr>
        <w:t>);</w:t>
      </w:r>
      <w:proofErr w:type="gramEnd"/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CC6">
        <w:rPr>
          <w:sz w:val="26"/>
          <w:szCs w:val="26"/>
        </w:rPr>
        <w:t>из реестра иностранных агентов на сайте в сети «Интернет» (</w:t>
      </w:r>
      <w:hyperlink r:id="rId15" w:history="1">
        <w:r w:rsidRPr="000F1CC6">
          <w:rPr>
            <w:sz w:val="26"/>
            <w:szCs w:val="26"/>
          </w:rPr>
          <w:t>www.minjust.gov.ru</w:t>
        </w:r>
      </w:hyperlink>
      <w:r w:rsidRPr="000F1CC6">
        <w:rPr>
          <w:sz w:val="26"/>
          <w:szCs w:val="26"/>
        </w:rPr>
        <w:t>);</w:t>
      </w:r>
    </w:p>
    <w:p w:rsidR="00D33974" w:rsidRPr="000F1CC6" w:rsidRDefault="00D33974" w:rsidP="00D339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CC6">
        <w:rPr>
          <w:sz w:val="26"/>
          <w:szCs w:val="26"/>
        </w:rPr>
        <w:t>из Единого федерального реестра сведений о банкротстве на сайте в сети "Интернет" (</w:t>
      </w:r>
      <w:hyperlink r:id="rId16" w:history="1">
        <w:r w:rsidRPr="000F1CC6">
          <w:rPr>
            <w:sz w:val="26"/>
            <w:szCs w:val="26"/>
          </w:rPr>
          <w:t>https://bankrot.fedresurs.ru/</w:t>
        </w:r>
      </w:hyperlink>
      <w:r w:rsidRPr="000F1CC6">
        <w:rPr>
          <w:sz w:val="26"/>
          <w:szCs w:val="26"/>
        </w:rPr>
        <w:t>).</w:t>
      </w:r>
    </w:p>
    <w:p w:rsidR="00D33974" w:rsidRPr="000F1CC6" w:rsidRDefault="00D33974" w:rsidP="00D33974">
      <w:pPr>
        <w:ind w:firstLine="709"/>
        <w:jc w:val="both"/>
        <w:rPr>
          <w:sz w:val="26"/>
          <w:szCs w:val="26"/>
        </w:rPr>
      </w:pPr>
      <w:r w:rsidRPr="000F1CC6">
        <w:rPr>
          <w:sz w:val="26"/>
          <w:szCs w:val="26"/>
        </w:rPr>
        <w:t>Получатель, претендующий на заключение соглашения о предоставлении субсидии из бюджета Билибинского муниципального района, несет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D33974" w:rsidRPr="000F1CC6" w:rsidRDefault="00D33974" w:rsidP="00155AEE">
      <w:pPr>
        <w:ind w:firstLine="709"/>
        <w:jc w:val="both"/>
        <w:rPr>
          <w:sz w:val="26"/>
          <w:szCs w:val="26"/>
        </w:rPr>
      </w:pPr>
      <w:proofErr w:type="gramStart"/>
      <w:r w:rsidRPr="000F1CC6">
        <w:rPr>
          <w:sz w:val="26"/>
          <w:szCs w:val="26"/>
        </w:rPr>
        <w:t xml:space="preserve">Получатель, претендующий на заключение соглашения о предоставлении субсидии из бюджета Билибинского муниципального района </w:t>
      </w:r>
      <w:r w:rsidRPr="000F1CC6">
        <w:rPr>
          <w:rFonts w:eastAsia="Calibri"/>
          <w:sz w:val="26"/>
          <w:szCs w:val="26"/>
        </w:rPr>
        <w:t>имеет право обратиться к Главному распорядителю за получением разъяснений в устной или письменной форме по адресу: 689450, Чукотский автономный округ, г. Билибино, ул. Курчатова, д. 6; контактные телефоны для справок: (42738) 2-35-01, 2-35-03; e-</w:t>
      </w:r>
      <w:proofErr w:type="spellStart"/>
      <w:r w:rsidRPr="000F1CC6">
        <w:rPr>
          <w:rFonts w:eastAsia="Calibri"/>
          <w:sz w:val="26"/>
          <w:szCs w:val="26"/>
        </w:rPr>
        <w:t>mail</w:t>
      </w:r>
      <w:proofErr w:type="spellEnd"/>
      <w:r w:rsidRPr="000F1CC6">
        <w:rPr>
          <w:rFonts w:eastAsia="Calibri"/>
          <w:sz w:val="26"/>
          <w:szCs w:val="26"/>
        </w:rPr>
        <w:t xml:space="preserve">: </w:t>
      </w:r>
      <w:hyperlink r:id="rId17" w:history="1">
        <w:r w:rsidRPr="000F1CC6">
          <w:rPr>
            <w:rFonts w:eastAsia="Calibri"/>
            <w:sz w:val="26"/>
            <w:szCs w:val="26"/>
          </w:rPr>
          <w:t>info@bilchao.ru</w:t>
        </w:r>
      </w:hyperlink>
      <w:r w:rsidRPr="000F1CC6">
        <w:rPr>
          <w:rFonts w:eastAsia="Calibri"/>
          <w:sz w:val="26"/>
          <w:szCs w:val="26"/>
        </w:rPr>
        <w:t xml:space="preserve">, </w:t>
      </w:r>
      <w:hyperlink r:id="rId18" w:history="1">
        <w:r w:rsidRPr="000F1CC6">
          <w:rPr>
            <w:rFonts w:eastAsia="Calibri"/>
            <w:sz w:val="26"/>
            <w:szCs w:val="26"/>
          </w:rPr>
          <w:t>apopova@bilchao.ru</w:t>
        </w:r>
      </w:hyperlink>
      <w:r w:rsidRPr="000F1CC6">
        <w:rPr>
          <w:rFonts w:eastAsia="Calibri"/>
          <w:sz w:val="26"/>
          <w:szCs w:val="26"/>
        </w:rPr>
        <w:t>.</w:t>
      </w:r>
      <w:proofErr w:type="gramEnd"/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2.4. Основаниями для отказа в предоставлении субсидии являются: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1) несоответствие представленных получателем субсидии документов требованиям, определённым пунктом 2.1 настоящего раздела, или непредставление (представление не в полном объеме) указанных документов;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2) установление факта недостоверности представленной получателем субсидии информации.</w:t>
      </w:r>
    </w:p>
    <w:p w:rsidR="00155AEE" w:rsidRPr="00343FEC" w:rsidRDefault="00155AEE" w:rsidP="00155A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Отказ в предоставлении субсидии не является препятствием для повторной подачи документов, при условии устранения оснований, вызвавших отказ.</w:t>
      </w:r>
    </w:p>
    <w:p w:rsidR="00155AEE" w:rsidRPr="00343FEC" w:rsidRDefault="00155AEE" w:rsidP="00155AEE">
      <w:pPr>
        <w:pStyle w:val="af0"/>
        <w:tabs>
          <w:tab w:val="left" w:pos="720"/>
        </w:tabs>
        <w:spacing w:after="0"/>
        <w:ind w:left="0"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2.5. Размер субсидии рассчитывается по формуле: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V = С, руб., где: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V – размер субсидии, руб.;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С – сумма затрат, подлежащих субсидированию, позволяющая восстановить платежеспособность предприятия;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Размер предоставляемой субсидии не может превышать объем лимитов бюджетных обязательств на предоставление субсидии, утвержденных Главному распорядителю в текущем финансовом году.</w:t>
      </w:r>
    </w:p>
    <w:p w:rsidR="00155AEE" w:rsidRPr="00343FEC" w:rsidRDefault="00155AEE" w:rsidP="00155AE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43FEC">
        <w:rPr>
          <w:sz w:val="26"/>
          <w:szCs w:val="26"/>
        </w:rPr>
        <w:t>Возмещение затрат, подлежащих субсидированию, осуществляется без учёта налога на добавленную стоимость (далее - НДС).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 xml:space="preserve">2.6. Главный распорядитель в течение 5 рабочих дней со дня принятия решения о предоставлении субсидии направляет получателю субсидии подписанный и </w:t>
      </w:r>
      <w:r w:rsidRPr="00343FEC">
        <w:rPr>
          <w:sz w:val="26"/>
          <w:szCs w:val="26"/>
        </w:rPr>
        <w:lastRenderedPageBreak/>
        <w:t xml:space="preserve">скрепленный печатью проект соглашения в печатном виде на бумажном носителе, в соответствии с типовой формой, установленной Управлением финансов, экономики и имущественных отношений Администрации муниципального </w:t>
      </w:r>
      <w:r w:rsidR="00343FEC" w:rsidRPr="00343FEC">
        <w:rPr>
          <w:sz w:val="26"/>
          <w:szCs w:val="26"/>
        </w:rPr>
        <w:t>образования Билибинский муниципальный район</w:t>
      </w:r>
      <w:r w:rsidRPr="00343FEC">
        <w:rPr>
          <w:sz w:val="26"/>
          <w:szCs w:val="26"/>
        </w:rPr>
        <w:t>.</w:t>
      </w:r>
    </w:p>
    <w:p w:rsidR="00155AEE" w:rsidRPr="00343FEC" w:rsidRDefault="00155AEE" w:rsidP="00155A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43FEC">
        <w:rPr>
          <w:sz w:val="26"/>
          <w:szCs w:val="26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Администрации муниципального </w:t>
      </w:r>
      <w:r w:rsidR="00343FEC" w:rsidRPr="00343FEC">
        <w:rPr>
          <w:sz w:val="26"/>
          <w:szCs w:val="26"/>
        </w:rPr>
        <w:t>образования Билибинский муниципальный район</w:t>
      </w:r>
      <w:r w:rsidRPr="00343FEC">
        <w:rPr>
          <w:sz w:val="26"/>
          <w:szCs w:val="26"/>
        </w:rPr>
        <w:t>, в которой</w:t>
      </w:r>
      <w:r w:rsidR="00343FEC" w:rsidRPr="00343FEC">
        <w:rPr>
          <w:sz w:val="26"/>
          <w:szCs w:val="26"/>
        </w:rPr>
        <w:t>,</w:t>
      </w:r>
      <w:r w:rsidRPr="00343FEC">
        <w:rPr>
          <w:sz w:val="26"/>
          <w:szCs w:val="26"/>
        </w:rPr>
        <w:t xml:space="preserve"> в том числе</w:t>
      </w:r>
      <w:r w:rsidR="00343FEC" w:rsidRPr="00343FEC">
        <w:rPr>
          <w:sz w:val="26"/>
          <w:szCs w:val="26"/>
        </w:rPr>
        <w:t>,</w:t>
      </w:r>
      <w:r w:rsidRPr="00343FEC">
        <w:rPr>
          <w:sz w:val="26"/>
          <w:szCs w:val="26"/>
        </w:rPr>
        <w:t xml:space="preserve"> содержится условие о согласовании новых условий соглашения, в случае уменьшения Главному распорядителю ранее доведенных лимитов бюджетных обязательств, указанных в пункте 1.4</w:t>
      </w:r>
      <w:proofErr w:type="gramEnd"/>
      <w:r w:rsidRPr="00343FEC">
        <w:rPr>
          <w:sz w:val="26"/>
          <w:szCs w:val="26"/>
        </w:rPr>
        <w:t xml:space="preserve"> настоящего порядка, приводящего к невозможности предоставления субсидии в размере, определенном в соглашении, или о расторжении соглашения при </w:t>
      </w:r>
      <w:proofErr w:type="spellStart"/>
      <w:r w:rsidRPr="00343FEC">
        <w:rPr>
          <w:sz w:val="26"/>
          <w:szCs w:val="26"/>
        </w:rPr>
        <w:t>недостижении</w:t>
      </w:r>
      <w:proofErr w:type="spellEnd"/>
      <w:r w:rsidRPr="00343FEC">
        <w:rPr>
          <w:sz w:val="26"/>
          <w:szCs w:val="26"/>
        </w:rPr>
        <w:t xml:space="preserve"> согласия по новым условиям.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В случае</w:t>
      </w:r>
      <w:proofErr w:type="gramStart"/>
      <w:r w:rsidRPr="00343FEC">
        <w:rPr>
          <w:sz w:val="26"/>
          <w:szCs w:val="26"/>
        </w:rPr>
        <w:t>,</w:t>
      </w:r>
      <w:proofErr w:type="gramEnd"/>
      <w:r w:rsidRPr="00343FEC">
        <w:rPr>
          <w:sz w:val="26"/>
          <w:szCs w:val="26"/>
        </w:rPr>
        <w:t xml:space="preserve"> если получатель субсидии в течение 7 рабочих дней со дня получения проекта соглашения не подписал и не представил Главному распорядителю один экземпляр соглашения, подписанного со стороны Главного распорядителя и со стороны получателя субсидии, получатель субсидии признается уклонившимся от заключения соглашения и, соответственно, от получения субсидии. 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43FEC">
        <w:rPr>
          <w:rFonts w:eastAsia="Calibri"/>
          <w:bCs/>
          <w:sz w:val="26"/>
          <w:szCs w:val="26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343FEC">
        <w:rPr>
          <w:rFonts w:eastAsia="Calibri"/>
          <w:bCs/>
          <w:sz w:val="26"/>
          <w:szCs w:val="26"/>
          <w:lang w:eastAsia="en-US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343FEC" w:rsidRPr="00343FEC">
        <w:rPr>
          <w:sz w:val="26"/>
          <w:szCs w:val="26"/>
        </w:rPr>
        <w:t>Билибинского муниципального района</w:t>
      </w:r>
      <w:r w:rsidRPr="00343FEC">
        <w:rPr>
          <w:rFonts w:eastAsia="Calibri"/>
          <w:bCs/>
          <w:sz w:val="26"/>
          <w:szCs w:val="26"/>
          <w:lang w:eastAsia="en-US"/>
        </w:rPr>
        <w:t>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 xml:space="preserve">2.7. Результатом предоставления субсидии является погашение кредиторской задолженности получателя субсидии в размере 100% от суммы предоставленной субсидии. 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Значение показателя, необходимого для достижения результата предоставления субсидии, устанавливается Главным распорядителем в соглашении.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2.8. Перечисление субсидии осуществляется единовременно при предоставлении получателем субсидии в адрес Главного распорядителя следующих документов: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1) обращение руководителя в произвольной форме;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2) заявление о предоставлении субсидии по форме установленной соглашением;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3) два экземпляра справки-расчета на получение субсидии по форме установленной соглашением;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4) копии документов, подтверждающих фактическ</w:t>
      </w:r>
      <w:r w:rsidR="000A78C2">
        <w:rPr>
          <w:sz w:val="26"/>
          <w:szCs w:val="26"/>
        </w:rPr>
        <w:t>ое потребление коммунальных услуг (договора, счета-фактуры, акты оказания услуг</w:t>
      </w:r>
      <w:r w:rsidR="00F137DC">
        <w:rPr>
          <w:sz w:val="26"/>
          <w:szCs w:val="26"/>
        </w:rPr>
        <w:t>/</w:t>
      </w:r>
      <w:r w:rsidR="006462A5">
        <w:rPr>
          <w:sz w:val="26"/>
          <w:szCs w:val="26"/>
        </w:rPr>
        <w:t>УПД)</w:t>
      </w:r>
      <w:r w:rsidRPr="00343FEC">
        <w:rPr>
          <w:sz w:val="26"/>
          <w:szCs w:val="26"/>
        </w:rPr>
        <w:t>.</w:t>
      </w:r>
    </w:p>
    <w:p w:rsidR="00155AEE" w:rsidRPr="00343FEC" w:rsidRDefault="00155AEE" w:rsidP="00155AEE">
      <w:pPr>
        <w:widowControl w:val="0"/>
        <w:tabs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43FEC">
        <w:rPr>
          <w:rFonts w:eastAsiaTheme="minorHAnsi"/>
          <w:sz w:val="26"/>
          <w:szCs w:val="26"/>
          <w:lang w:eastAsia="en-US"/>
        </w:rPr>
        <w:t xml:space="preserve">Главный распорядитель имеет право запрашивать иные сведения, необходимые </w:t>
      </w:r>
      <w:r w:rsidRPr="00343FEC">
        <w:rPr>
          <w:rFonts w:eastAsiaTheme="minorHAnsi"/>
          <w:sz w:val="26"/>
          <w:szCs w:val="26"/>
          <w:lang w:eastAsia="en-US"/>
        </w:rPr>
        <w:lastRenderedPageBreak/>
        <w:t>для предоставления субсидии.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2.9. Документы, указанные в пункте 2.8, должны составляться на основании первичной бухгалтерской отчётности, предоставляться строго по указанным формам и в установленные сроки.</w:t>
      </w:r>
    </w:p>
    <w:p w:rsidR="00155AEE" w:rsidRPr="00343FEC" w:rsidRDefault="00155AEE" w:rsidP="00155AEE">
      <w:pPr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Получатель субсидии несет ответственность за достоверность сведений, содержащихся в представленных документах.</w:t>
      </w:r>
    </w:p>
    <w:p w:rsidR="00155AEE" w:rsidRPr="00343FEC" w:rsidRDefault="00155AEE" w:rsidP="00155AEE">
      <w:pPr>
        <w:widowControl w:val="0"/>
        <w:tabs>
          <w:tab w:val="left" w:pos="738"/>
        </w:tabs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2.10. Главный распорядитель в течение 5 (пяти) рабочих дней с момента поступления документов осуществляет проверку документов, указанных в пункте 2.8 настоящего порядка, и:</w:t>
      </w:r>
    </w:p>
    <w:p w:rsidR="00155AEE" w:rsidRPr="00343FEC" w:rsidRDefault="00155AEE" w:rsidP="00155AEE">
      <w:pPr>
        <w:widowControl w:val="0"/>
        <w:tabs>
          <w:tab w:val="left" w:pos="738"/>
        </w:tabs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>в случае отсутствия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принимает решение о перечислении субсидии;</w:t>
      </w:r>
    </w:p>
    <w:p w:rsidR="00155AEE" w:rsidRPr="00343FEC" w:rsidRDefault="00155AEE" w:rsidP="00155AEE">
      <w:pPr>
        <w:widowControl w:val="0"/>
        <w:tabs>
          <w:tab w:val="left" w:pos="738"/>
        </w:tabs>
        <w:ind w:firstLine="709"/>
        <w:jc w:val="both"/>
        <w:rPr>
          <w:sz w:val="26"/>
          <w:szCs w:val="26"/>
        </w:rPr>
      </w:pPr>
      <w:proofErr w:type="gramStart"/>
      <w:r w:rsidRPr="00343FEC">
        <w:rPr>
          <w:sz w:val="26"/>
          <w:szCs w:val="26"/>
        </w:rPr>
        <w:t>при наличии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Главный распорядитель уведомляет получателя субсидии о выявленных недостатках и назначает срок для их устранения, не превышающий 5 (пяти) рабочих дней.</w:t>
      </w:r>
      <w:proofErr w:type="gramEnd"/>
    </w:p>
    <w:p w:rsidR="00155AEE" w:rsidRPr="00343FEC" w:rsidRDefault="00155AEE" w:rsidP="00155AEE">
      <w:pPr>
        <w:ind w:firstLine="709"/>
        <w:jc w:val="both"/>
        <w:rPr>
          <w:rFonts w:eastAsia="Calibri"/>
          <w:sz w:val="26"/>
          <w:szCs w:val="26"/>
        </w:rPr>
      </w:pPr>
      <w:r w:rsidRPr="00343FEC">
        <w:rPr>
          <w:rFonts w:eastAsia="Calibri"/>
          <w:sz w:val="26"/>
          <w:szCs w:val="26"/>
        </w:rPr>
        <w:t xml:space="preserve">2.11. В случае </w:t>
      </w:r>
      <w:proofErr w:type="spellStart"/>
      <w:r w:rsidRPr="00343FEC">
        <w:rPr>
          <w:rFonts w:eastAsia="Calibri"/>
          <w:sz w:val="26"/>
          <w:szCs w:val="26"/>
        </w:rPr>
        <w:t>непоступления</w:t>
      </w:r>
      <w:proofErr w:type="spellEnd"/>
      <w:r w:rsidRPr="00343FEC">
        <w:rPr>
          <w:rFonts w:eastAsia="Calibri"/>
          <w:sz w:val="26"/>
          <w:szCs w:val="26"/>
        </w:rPr>
        <w:t xml:space="preserve"> исправленных документов в срок, установленный в третьем абзаце  пункта 2.10 настоящего порядка, Главный распорядитель принимает решение об отказе в перечислении субсидии и письменно уведомляет получателя субсидии о принятом решении с обоснованием причины отказа в предоставлении субсидии.</w:t>
      </w:r>
    </w:p>
    <w:p w:rsidR="00155AEE" w:rsidRPr="00343FEC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FEC">
        <w:rPr>
          <w:sz w:val="26"/>
          <w:szCs w:val="26"/>
        </w:rPr>
        <w:t xml:space="preserve">2.12. </w:t>
      </w:r>
      <w:proofErr w:type="gramStart"/>
      <w:r w:rsidRPr="00343FEC">
        <w:rPr>
          <w:sz w:val="26"/>
          <w:szCs w:val="26"/>
        </w:rPr>
        <w:t>Перечисление субсидии получателю субсидии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3.12 настоящего порядка,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  <w:proofErr w:type="gramEnd"/>
    </w:p>
    <w:p w:rsidR="00155AEE" w:rsidRPr="00BC7DD6" w:rsidRDefault="00155AEE" w:rsidP="00155AE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2.13. </w:t>
      </w:r>
      <w:proofErr w:type="gramStart"/>
      <w:r w:rsidRPr="00BC7DD6">
        <w:rPr>
          <w:sz w:val="26"/>
          <w:szCs w:val="26"/>
        </w:rPr>
        <w:t xml:space="preserve">В случае нарушения получателем субсидии условий, установленных при предоставлении субсидии, выявленных, в том числе по фактам проверок, проведенных Главным распорядителем и (или) органом государственного (муниципального) финансового контроля, а также в случае </w:t>
      </w:r>
      <w:proofErr w:type="spellStart"/>
      <w:r w:rsidRPr="00BC7DD6">
        <w:rPr>
          <w:sz w:val="26"/>
          <w:szCs w:val="26"/>
        </w:rPr>
        <w:t>недостижения</w:t>
      </w:r>
      <w:proofErr w:type="spellEnd"/>
      <w:r w:rsidRPr="00BC7DD6">
        <w:rPr>
          <w:sz w:val="26"/>
          <w:szCs w:val="26"/>
        </w:rPr>
        <w:t xml:space="preserve"> значения результата, указанного в пункте 2.7 настоящего раздела, получатель субсидии осуществляет возврат средств субсидии в бюджет </w:t>
      </w:r>
      <w:r w:rsidR="00BC7DD6" w:rsidRPr="00BC7DD6">
        <w:rPr>
          <w:sz w:val="26"/>
          <w:szCs w:val="26"/>
        </w:rPr>
        <w:t>Билибинского муниципального района</w:t>
      </w:r>
      <w:r w:rsidRPr="00BC7DD6">
        <w:rPr>
          <w:sz w:val="26"/>
          <w:szCs w:val="26"/>
        </w:rPr>
        <w:t xml:space="preserve"> в порядке и в сроки, предусмотренные разделом 4 настоящего</w:t>
      </w:r>
      <w:proofErr w:type="gramEnd"/>
      <w:r w:rsidRPr="00BC7DD6">
        <w:rPr>
          <w:sz w:val="26"/>
          <w:szCs w:val="26"/>
        </w:rPr>
        <w:t xml:space="preserve"> порядка.</w:t>
      </w:r>
    </w:p>
    <w:p w:rsidR="00155AEE" w:rsidRPr="00BC7DD6" w:rsidRDefault="00155AEE" w:rsidP="00155AEE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2.14. Направление затрат, на возмещение которых предоставляется субсидия: </w:t>
      </w:r>
      <w:r w:rsidRPr="00BC7DD6">
        <w:rPr>
          <w:sz w:val="26"/>
          <w:szCs w:val="26"/>
        </w:rPr>
        <w:tab/>
        <w:t xml:space="preserve">- погашения просроченной кредиторской задолженности по коммунальным услугам </w:t>
      </w:r>
      <w:r w:rsidR="000A78C2">
        <w:rPr>
          <w:sz w:val="26"/>
          <w:szCs w:val="26"/>
        </w:rPr>
        <w:t>получателя субсидии.</w:t>
      </w:r>
    </w:p>
    <w:p w:rsidR="000A78C2" w:rsidRPr="00E1580A" w:rsidRDefault="000A78C2" w:rsidP="000A78C2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1580A">
        <w:rPr>
          <w:bCs/>
          <w:sz w:val="26"/>
          <w:szCs w:val="26"/>
          <w:lang w:eastAsia="en-US"/>
        </w:rPr>
        <w:t>2.</w:t>
      </w:r>
      <w:r>
        <w:rPr>
          <w:bCs/>
          <w:sz w:val="26"/>
          <w:szCs w:val="26"/>
          <w:lang w:eastAsia="en-US"/>
        </w:rPr>
        <w:t>15</w:t>
      </w:r>
      <w:r w:rsidRPr="00E1580A">
        <w:rPr>
          <w:bCs/>
          <w:sz w:val="26"/>
          <w:szCs w:val="26"/>
          <w:lang w:eastAsia="en-US"/>
        </w:rPr>
        <w:t>.  При предоставлении субсидии допускается авансирование по обращению Получателя в пределах размера субсидии, установленного</w:t>
      </w:r>
      <w:r w:rsidRPr="00E1580A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0A78C2" w:rsidRPr="00BC7DD6" w:rsidRDefault="000A78C2" w:rsidP="00155AEE">
      <w:pPr>
        <w:ind w:firstLine="709"/>
        <w:jc w:val="both"/>
        <w:rPr>
          <w:sz w:val="26"/>
          <w:szCs w:val="26"/>
        </w:rPr>
      </w:pPr>
    </w:p>
    <w:p w:rsidR="00155AEE" w:rsidRPr="00BC7DD6" w:rsidRDefault="00155AEE" w:rsidP="000A78C2">
      <w:pPr>
        <w:widowControl w:val="0"/>
        <w:ind w:firstLine="709"/>
        <w:jc w:val="center"/>
        <w:rPr>
          <w:b/>
          <w:sz w:val="26"/>
          <w:szCs w:val="26"/>
        </w:rPr>
      </w:pPr>
      <w:r w:rsidRPr="00BC7DD6">
        <w:rPr>
          <w:b/>
          <w:sz w:val="26"/>
          <w:szCs w:val="26"/>
        </w:rPr>
        <w:t>3. Требования к отчетности</w:t>
      </w:r>
    </w:p>
    <w:p w:rsidR="00155AEE" w:rsidRPr="00BC7DD6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3.1. Получатель субсидии представляет в адрес Главного распорядителя:</w:t>
      </w:r>
    </w:p>
    <w:p w:rsidR="00155AEE" w:rsidRPr="00BC7DD6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C7DD6">
        <w:rPr>
          <w:bCs/>
          <w:sz w:val="26"/>
          <w:szCs w:val="26"/>
        </w:rPr>
        <w:t xml:space="preserve">- </w:t>
      </w:r>
      <w:r w:rsidRPr="00BC7DD6">
        <w:rPr>
          <w:sz w:val="26"/>
          <w:szCs w:val="26"/>
        </w:rPr>
        <w:t xml:space="preserve">не позднее 20 рабочего дня, следующего за отчетным кварталом, а за текущий год – не позднее 10 рабочего дня, следующего за отчетным годом, отчет о достижении значений результатов предоставления субсидии и показателей, необходимых для </w:t>
      </w:r>
      <w:r w:rsidRPr="00BC7DD6">
        <w:rPr>
          <w:sz w:val="26"/>
          <w:szCs w:val="26"/>
        </w:rPr>
        <w:lastRenderedPageBreak/>
        <w:t xml:space="preserve">достижения результата предоставления субсидии по форме, определенной типовой формой соглашения, установленной Управлением финансов, экономики и имущественных отношений Администрации муниципального </w:t>
      </w:r>
      <w:r w:rsidR="00BC7DD6" w:rsidRPr="00BC7DD6">
        <w:rPr>
          <w:sz w:val="26"/>
          <w:szCs w:val="26"/>
        </w:rPr>
        <w:t>образования Билибинский муниципальный район</w:t>
      </w:r>
      <w:r w:rsidRPr="00BC7DD6">
        <w:rPr>
          <w:sz w:val="26"/>
          <w:szCs w:val="26"/>
        </w:rPr>
        <w:t>;</w:t>
      </w:r>
      <w:proofErr w:type="gramEnd"/>
    </w:p>
    <w:p w:rsidR="00155AEE" w:rsidRPr="00BC7DD6" w:rsidRDefault="00155AEE" w:rsidP="00155AEE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- отчет о целевом использовании субсидии по восстановлению платёжеспособности (с приложением платежных поручений) не позднее 5 рабочих дней после проведения оплаты по форме, установленной соглашением.</w:t>
      </w:r>
    </w:p>
    <w:p w:rsidR="00155AEE" w:rsidRPr="00BC7DD6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3.2.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155AEE" w:rsidRPr="00BC7DD6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3.3. Получатель субсидии представляет отчетность, указанную в настоящем разделе, на бумажном носителе непосредственно Главному распорядителю либо направляет ее в адрес Главного распорядителя почтовым отправлением с одновременным направлением в виде сканированной копии на адрес электронной почты, указанный в Заявке.</w:t>
      </w:r>
    </w:p>
    <w:p w:rsidR="00155AEE" w:rsidRPr="00BC7DD6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3.4. Главный распорядитель в течение 5 (пяти) рабочих дней с момента поступления отчетности, указанной в пункте 3.1 настоящего порядка, осуществляет их проверку. При наличии замечаний Главный распорядитель информирует получателя субсидии о недоработках и назначает срок, не превышающий 5 (пяти) рабочих дней, для их устранения. </w:t>
      </w:r>
    </w:p>
    <w:p w:rsidR="00155AEE" w:rsidRPr="00155AEE" w:rsidRDefault="00155AEE" w:rsidP="00155AEE">
      <w:pPr>
        <w:jc w:val="center"/>
        <w:rPr>
          <w:b/>
          <w:color w:val="0070C0"/>
          <w:sz w:val="26"/>
          <w:szCs w:val="26"/>
        </w:rPr>
      </w:pPr>
    </w:p>
    <w:p w:rsidR="00155AEE" w:rsidRPr="00BC7DD6" w:rsidRDefault="00155AEE" w:rsidP="00155AEE">
      <w:pPr>
        <w:jc w:val="center"/>
        <w:rPr>
          <w:b/>
          <w:sz w:val="26"/>
          <w:szCs w:val="26"/>
        </w:rPr>
      </w:pPr>
      <w:r w:rsidRPr="00BC7DD6">
        <w:rPr>
          <w:b/>
          <w:sz w:val="26"/>
          <w:szCs w:val="26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155AEE" w:rsidRPr="00BC7DD6" w:rsidRDefault="00155AEE" w:rsidP="00155AEE">
      <w:pPr>
        <w:jc w:val="center"/>
        <w:rPr>
          <w:b/>
          <w:sz w:val="26"/>
          <w:szCs w:val="26"/>
        </w:rPr>
      </w:pPr>
    </w:p>
    <w:p w:rsidR="00155AEE" w:rsidRPr="00BC7DD6" w:rsidRDefault="00155AEE" w:rsidP="00155AEE">
      <w:pPr>
        <w:widowControl w:val="0"/>
        <w:ind w:firstLine="709"/>
        <w:jc w:val="both"/>
        <w:rPr>
          <w:rFonts w:eastAsia="Calibri"/>
          <w:sz w:val="26"/>
          <w:szCs w:val="26"/>
        </w:rPr>
      </w:pPr>
      <w:bookmarkStart w:id="7" w:name="sub_1441"/>
      <w:r w:rsidRPr="00BC7DD6">
        <w:rPr>
          <w:sz w:val="26"/>
          <w:szCs w:val="26"/>
        </w:rPr>
        <w:t>4.1.</w:t>
      </w:r>
      <w:bookmarkEnd w:id="7"/>
      <w:r w:rsidRPr="00BC7DD6">
        <w:rPr>
          <w:sz w:val="26"/>
          <w:szCs w:val="26"/>
        </w:rPr>
        <w:t xml:space="preserve"> </w:t>
      </w:r>
      <w:r w:rsidRPr="00BC7DD6">
        <w:rPr>
          <w:rFonts w:eastAsia="Calibri"/>
          <w:sz w:val="26"/>
          <w:szCs w:val="26"/>
        </w:rPr>
        <w:t>Проверка соблюдения получателем субсидии условий и порядка предоставления субсидии получателем субсидии</w:t>
      </w:r>
      <w:r w:rsidRPr="00BC7DD6">
        <w:rPr>
          <w:sz w:val="26"/>
          <w:szCs w:val="26"/>
        </w:rPr>
        <w:t>, в том числе в части достижения результатов предоставления субсидии,</w:t>
      </w:r>
      <w:r w:rsidRPr="00BC7DD6">
        <w:rPr>
          <w:rFonts w:eastAsia="Calibri"/>
          <w:sz w:val="26"/>
          <w:szCs w:val="26"/>
        </w:rPr>
        <w:t xml:space="preserve"> осуществляется Главным распорядителем 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155AEE" w:rsidRPr="00BC7DD6" w:rsidRDefault="00155AEE" w:rsidP="00155AE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7DD6">
        <w:rPr>
          <w:sz w:val="26"/>
          <w:szCs w:val="26"/>
        </w:rPr>
        <w:t xml:space="preserve">4.2. В случае нарушения получателем субсидии условий, установленных при предоставлении субсидии, выявленного по итогам проверок, проведенных Главным распорядителем и (или) органом государственного (муниципального) финансового контроля, средства субсидии в объеме выявленных нарушений подлежат возврату в доход бюджета </w:t>
      </w:r>
      <w:r w:rsidR="00BC7DD6" w:rsidRPr="00BC7DD6">
        <w:rPr>
          <w:sz w:val="26"/>
          <w:szCs w:val="26"/>
        </w:rPr>
        <w:t>Билибинского муниципального района</w:t>
      </w:r>
      <w:r w:rsidRPr="00BC7DD6">
        <w:rPr>
          <w:sz w:val="26"/>
          <w:szCs w:val="26"/>
        </w:rPr>
        <w:t xml:space="preserve">. </w:t>
      </w:r>
    </w:p>
    <w:p w:rsidR="00155AEE" w:rsidRPr="00BC7DD6" w:rsidRDefault="00155AEE" w:rsidP="00155AEE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4.3. Оценка достижения результата предоставления субсидии для получателя субсидии осуществляется Главным распорядителем по итогам календарного года в срок до 10 февраля года, следующего за годом предоставления субсидии.</w:t>
      </w:r>
    </w:p>
    <w:p w:rsidR="00155AEE" w:rsidRPr="00BC7DD6" w:rsidRDefault="00155AEE" w:rsidP="00155AEE">
      <w:pPr>
        <w:ind w:firstLine="709"/>
        <w:contextualSpacing/>
        <w:jc w:val="both"/>
        <w:rPr>
          <w:sz w:val="26"/>
          <w:szCs w:val="26"/>
        </w:rPr>
      </w:pPr>
      <w:r w:rsidRPr="00BC7DD6">
        <w:rPr>
          <w:sz w:val="26"/>
          <w:szCs w:val="26"/>
        </w:rPr>
        <w:t>Использование субсидии считается эффективным в случае, если показатель предоставления субсидии достигает (превышает) установленного значения.</w:t>
      </w:r>
    </w:p>
    <w:p w:rsidR="00155AEE" w:rsidRPr="00560B1D" w:rsidRDefault="00155AEE" w:rsidP="00155A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4.4. В случае</w:t>
      </w:r>
      <w:proofErr w:type="gramStart"/>
      <w:r w:rsidRPr="00560B1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 xml:space="preserve"> если получателем субсидии не достигнут результат предоставления субсидии, получатель субсидии осуществляет возврат субсидии в бюджет </w:t>
      </w:r>
      <w:r w:rsidR="00560B1D" w:rsidRPr="00560B1D"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560B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Vвозврата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>) в размере, определяемом по формуле:</w:t>
      </w:r>
    </w:p>
    <w:p w:rsidR="00155AEE" w:rsidRPr="00560B1D" w:rsidRDefault="00155AEE" w:rsidP="00155AE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возврата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= (1 – 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Rфакт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560B1D">
        <w:rPr>
          <w:rFonts w:ascii="Times New Roman" w:hAnsi="Times New Roman" w:cs="Times New Roman"/>
          <w:sz w:val="26"/>
          <w:szCs w:val="26"/>
        </w:rPr>
        <w:t>Rсогл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>) x S х 0,01</w:t>
      </w:r>
    </w:p>
    <w:p w:rsidR="00155AEE" w:rsidRPr="00560B1D" w:rsidRDefault="00155AEE" w:rsidP="00155A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где:</w:t>
      </w:r>
    </w:p>
    <w:p w:rsidR="00155AEE" w:rsidRPr="00560B1D" w:rsidRDefault="00155AEE" w:rsidP="00155A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факт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– достигнутое фактическое значение результата предоставления субсидии;</w:t>
      </w:r>
    </w:p>
    <w:p w:rsidR="00155AEE" w:rsidRPr="00560B1D" w:rsidRDefault="00155AEE" w:rsidP="00155A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60B1D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560B1D">
        <w:rPr>
          <w:rFonts w:ascii="Times New Roman" w:hAnsi="Times New Roman" w:cs="Times New Roman"/>
          <w:sz w:val="26"/>
          <w:szCs w:val="26"/>
        </w:rPr>
        <w:t>согл</w:t>
      </w:r>
      <w:proofErr w:type="spellEnd"/>
      <w:r w:rsidRPr="00560B1D">
        <w:rPr>
          <w:rFonts w:ascii="Times New Roman" w:hAnsi="Times New Roman" w:cs="Times New Roman"/>
          <w:sz w:val="26"/>
          <w:szCs w:val="26"/>
        </w:rPr>
        <w:t xml:space="preserve"> – значение результата предоставления субсидии, установленное в соглашении;</w:t>
      </w:r>
    </w:p>
    <w:p w:rsidR="00155AEE" w:rsidRPr="00560B1D" w:rsidRDefault="00155AEE" w:rsidP="00155A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S – объем предоставленной субсидии получателю субсидии;</w:t>
      </w:r>
    </w:p>
    <w:p w:rsidR="00155AEE" w:rsidRPr="00560B1D" w:rsidRDefault="00155AEE" w:rsidP="00155A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B1D">
        <w:rPr>
          <w:rFonts w:ascii="Times New Roman" w:hAnsi="Times New Roman" w:cs="Times New Roman"/>
          <w:sz w:val="26"/>
          <w:szCs w:val="26"/>
        </w:rPr>
        <w:t>0,01 – корректирующий коэффициент.</w:t>
      </w:r>
    </w:p>
    <w:p w:rsidR="00155AEE" w:rsidRPr="00560B1D" w:rsidRDefault="00155AEE" w:rsidP="00155AE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Значение коэффициента от деления «</w:t>
      </w:r>
      <w:proofErr w:type="spellStart"/>
      <w:proofErr w:type="gramStart"/>
      <w:r w:rsidRPr="00560B1D">
        <w:rPr>
          <w:sz w:val="26"/>
          <w:szCs w:val="26"/>
        </w:rPr>
        <w:t>R</w:t>
      </w:r>
      <w:proofErr w:type="gramEnd"/>
      <w:r w:rsidRPr="00560B1D">
        <w:rPr>
          <w:sz w:val="26"/>
          <w:szCs w:val="26"/>
        </w:rPr>
        <w:t>факт</w:t>
      </w:r>
      <w:proofErr w:type="spellEnd"/>
      <w:r w:rsidRPr="00560B1D">
        <w:rPr>
          <w:sz w:val="26"/>
          <w:szCs w:val="26"/>
        </w:rPr>
        <w:t xml:space="preserve"> / </w:t>
      </w:r>
      <w:proofErr w:type="spellStart"/>
      <w:r w:rsidRPr="00560B1D">
        <w:rPr>
          <w:sz w:val="26"/>
          <w:szCs w:val="26"/>
        </w:rPr>
        <w:t>Rсогл</w:t>
      </w:r>
      <w:proofErr w:type="spellEnd"/>
      <w:r w:rsidRPr="00560B1D">
        <w:rPr>
          <w:sz w:val="26"/>
          <w:szCs w:val="26"/>
        </w:rPr>
        <w:t>» округляется до трех знаков после запятой.</w:t>
      </w:r>
    </w:p>
    <w:p w:rsidR="00155AEE" w:rsidRPr="00560B1D" w:rsidRDefault="00155AEE" w:rsidP="00155AE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lastRenderedPageBreak/>
        <w:t>Если значение коэффициентов от деления  «</w:t>
      </w:r>
      <w:r w:rsidRPr="00560B1D">
        <w:rPr>
          <w:sz w:val="26"/>
          <w:szCs w:val="26"/>
          <w:lang w:val="en-US"/>
        </w:rPr>
        <w:t>R</w:t>
      </w:r>
      <w:r w:rsidRPr="00560B1D">
        <w:rPr>
          <w:sz w:val="26"/>
          <w:szCs w:val="26"/>
        </w:rPr>
        <w:t xml:space="preserve">факт / </w:t>
      </w:r>
      <w:r w:rsidRPr="00560B1D">
        <w:rPr>
          <w:sz w:val="26"/>
          <w:szCs w:val="26"/>
          <w:lang w:val="en-US"/>
        </w:rPr>
        <w:t>R</w:t>
      </w:r>
      <w:proofErr w:type="spellStart"/>
      <w:r w:rsidRPr="00560B1D">
        <w:rPr>
          <w:sz w:val="26"/>
          <w:szCs w:val="26"/>
        </w:rPr>
        <w:t>согл</w:t>
      </w:r>
      <w:proofErr w:type="spellEnd"/>
      <w:r w:rsidRPr="00560B1D">
        <w:rPr>
          <w:sz w:val="26"/>
          <w:szCs w:val="26"/>
        </w:rPr>
        <w:t xml:space="preserve">» имеет значение больше единицы, то для расчета размера возврата субсидии значение коэффициента принимается </w:t>
      </w:r>
      <w:proofErr w:type="gramStart"/>
      <w:r w:rsidRPr="00560B1D">
        <w:rPr>
          <w:sz w:val="26"/>
          <w:szCs w:val="26"/>
        </w:rPr>
        <w:t>равным</w:t>
      </w:r>
      <w:proofErr w:type="gramEnd"/>
      <w:r w:rsidRPr="00560B1D">
        <w:rPr>
          <w:sz w:val="26"/>
          <w:szCs w:val="26"/>
        </w:rPr>
        <w:t xml:space="preserve"> единице.</w:t>
      </w:r>
    </w:p>
    <w:p w:rsidR="00155AEE" w:rsidRPr="00560B1D" w:rsidRDefault="00155AEE" w:rsidP="00155AE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Рассчитанный размер возврата субсидии подлежит округлению по математическим правилам до целого рубля.</w:t>
      </w:r>
    </w:p>
    <w:p w:rsidR="00155AEE" w:rsidRPr="00560B1D" w:rsidRDefault="00155AEE" w:rsidP="00155A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55AEE">
        <w:rPr>
          <w:color w:val="0070C0"/>
          <w:sz w:val="26"/>
          <w:szCs w:val="26"/>
        </w:rPr>
        <w:tab/>
      </w:r>
      <w:r w:rsidRPr="00560B1D">
        <w:rPr>
          <w:sz w:val="26"/>
          <w:szCs w:val="26"/>
        </w:rPr>
        <w:t>4.5. Возврат субсидии получателем субсидии осуществляется в следующем порядке:</w:t>
      </w:r>
    </w:p>
    <w:p w:rsidR="00155AEE" w:rsidRPr="00560B1D" w:rsidRDefault="00155AEE" w:rsidP="00155AE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1) Главный распорядитель в течение 10 (десяти) рабочих дней со дня выявления случая, определенного пунктами 4.2, 4.4 настоящего раздела, направляет получателю субсидии письменное уведомление об обнаруженном факте нарушения;</w:t>
      </w:r>
    </w:p>
    <w:p w:rsidR="00155AEE" w:rsidRPr="00560B1D" w:rsidRDefault="00155AEE" w:rsidP="00155AE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 xml:space="preserve">2) получатель субсидии в течение 20 дней со дня получения письменного уведомления перечисляет субсидию в бюджет </w:t>
      </w:r>
      <w:r w:rsidR="00560B1D" w:rsidRPr="00560B1D">
        <w:rPr>
          <w:sz w:val="26"/>
          <w:szCs w:val="26"/>
        </w:rPr>
        <w:t>Билибинского муниципального района</w:t>
      </w:r>
      <w:r w:rsidRPr="00560B1D">
        <w:rPr>
          <w:sz w:val="26"/>
          <w:szCs w:val="26"/>
        </w:rPr>
        <w:t>.</w:t>
      </w:r>
    </w:p>
    <w:p w:rsidR="00155AEE" w:rsidRPr="00560B1D" w:rsidRDefault="00155AEE" w:rsidP="00155A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60B1D">
        <w:rPr>
          <w:sz w:val="26"/>
          <w:szCs w:val="26"/>
        </w:rPr>
        <w:t>В случае</w:t>
      </w:r>
      <w:proofErr w:type="gramStart"/>
      <w:r w:rsidRPr="00560B1D">
        <w:rPr>
          <w:sz w:val="26"/>
          <w:szCs w:val="26"/>
        </w:rPr>
        <w:t>,</w:t>
      </w:r>
      <w:proofErr w:type="gramEnd"/>
      <w:r w:rsidRPr="00560B1D">
        <w:rPr>
          <w:sz w:val="26"/>
          <w:szCs w:val="26"/>
        </w:rPr>
        <w:t xml:space="preserve"> если получатель субсидии не исполнил установленные подпунктом 2 настоящего пункта требования, Главный распорядитель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155AEE" w:rsidRPr="00560B1D" w:rsidRDefault="00155AEE" w:rsidP="00155A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55AEE" w:rsidRDefault="00155A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3B16BA" w:rsidRPr="00103D78" w:rsidRDefault="003B16BA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D54F7E" w:rsidRPr="00103D78" w:rsidRDefault="00D54F7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</w:rPr>
      </w:pPr>
    </w:p>
    <w:p w:rsidR="00155AEE" w:rsidRPr="00155AEE" w:rsidRDefault="00155A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155AEE" w:rsidRPr="00155AEE" w:rsidRDefault="00155A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155AEE" w:rsidRDefault="00155A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CD2DEE" w:rsidRDefault="00CD2D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CD2DEE" w:rsidRDefault="00CD2D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CD2DEE" w:rsidRPr="00155AEE" w:rsidRDefault="00CD2D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p w:rsidR="00155AEE" w:rsidRPr="00155AEE" w:rsidRDefault="00155AEE" w:rsidP="00155AEE">
      <w:pPr>
        <w:widowControl w:val="0"/>
        <w:autoSpaceDE w:val="0"/>
        <w:autoSpaceDN w:val="0"/>
        <w:ind w:firstLine="709"/>
        <w:jc w:val="both"/>
        <w:rPr>
          <w:color w:val="0070C0"/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CE37D0" w:rsidRPr="002212D5" w:rsidTr="003B16BA">
        <w:tc>
          <w:tcPr>
            <w:tcW w:w="4076" w:type="dxa"/>
            <w:shd w:val="clear" w:color="auto" w:fill="auto"/>
          </w:tcPr>
          <w:p w:rsidR="00155AEE" w:rsidRPr="002212D5" w:rsidRDefault="00155AEE" w:rsidP="00A510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1</w:t>
            </w:r>
          </w:p>
          <w:p w:rsidR="00155AEE" w:rsidRPr="002212D5" w:rsidRDefault="00155AEE" w:rsidP="003B16B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212D5">
              <w:rPr>
                <w:rFonts w:eastAsia="Calibri"/>
                <w:sz w:val="26"/>
                <w:szCs w:val="26"/>
                <w:lang w:eastAsia="en-US"/>
              </w:rPr>
              <w:t xml:space="preserve">к Порядку </w:t>
            </w:r>
            <w:r w:rsidRPr="002212D5">
              <w:rPr>
                <w:bCs/>
                <w:sz w:val="26"/>
                <w:szCs w:val="26"/>
              </w:rPr>
              <w:t xml:space="preserve">предоставления из бюджета </w:t>
            </w:r>
            <w:r w:rsidR="003B16BA" w:rsidRPr="002212D5">
              <w:rPr>
                <w:bCs/>
                <w:sz w:val="26"/>
                <w:szCs w:val="26"/>
              </w:rPr>
              <w:t>Билибинского муниципального района</w:t>
            </w:r>
            <w:r w:rsidRPr="002212D5">
              <w:rPr>
                <w:sz w:val="26"/>
                <w:szCs w:val="26"/>
              </w:rPr>
              <w:t xml:space="preserve"> </w:t>
            </w:r>
            <w:r w:rsidR="003B16BA" w:rsidRPr="002212D5">
              <w:rPr>
                <w:sz w:val="26"/>
                <w:szCs w:val="26"/>
              </w:rPr>
              <w:t>на восстановление</w:t>
            </w:r>
            <w:r w:rsidRPr="002212D5">
              <w:rPr>
                <w:sz w:val="26"/>
                <w:szCs w:val="26"/>
              </w:rPr>
              <w:t xml:space="preserve"> платёжеспособности предприяти</w:t>
            </w:r>
            <w:r w:rsidR="00D54F7E" w:rsidRPr="002212D5">
              <w:rPr>
                <w:sz w:val="26"/>
                <w:szCs w:val="26"/>
              </w:rPr>
              <w:t>й</w:t>
            </w:r>
          </w:p>
        </w:tc>
      </w:tr>
    </w:tbl>
    <w:p w:rsidR="00155AEE" w:rsidRPr="002212D5" w:rsidRDefault="00155AEE" w:rsidP="00155AEE">
      <w:pPr>
        <w:autoSpaceDE w:val="0"/>
        <w:autoSpaceDN w:val="0"/>
        <w:adjustRightInd w:val="0"/>
        <w:rPr>
          <w:sz w:val="26"/>
          <w:szCs w:val="26"/>
        </w:rPr>
      </w:pPr>
    </w:p>
    <w:p w:rsidR="00155AEE" w:rsidRPr="002212D5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2212D5">
        <w:rPr>
          <w:bCs/>
          <w:sz w:val="26"/>
          <w:szCs w:val="26"/>
        </w:rPr>
        <w:t>Форма</w:t>
      </w:r>
    </w:p>
    <w:p w:rsidR="00155AEE" w:rsidRPr="002212D5" w:rsidRDefault="00155AEE" w:rsidP="00155AEE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  <w:szCs w:val="26"/>
        </w:rPr>
      </w:pPr>
      <w:r w:rsidRPr="002212D5">
        <w:rPr>
          <w:bCs/>
          <w:sz w:val="26"/>
          <w:szCs w:val="26"/>
        </w:rPr>
        <w:t>(оформляется на официальном бланке юридического лица)</w:t>
      </w:r>
    </w:p>
    <w:p w:rsidR="00155AEE" w:rsidRPr="002212D5" w:rsidRDefault="00155AEE" w:rsidP="00155AEE">
      <w:pPr>
        <w:jc w:val="right"/>
        <w:rPr>
          <w:sz w:val="26"/>
          <w:szCs w:val="26"/>
        </w:rPr>
      </w:pPr>
      <w:r w:rsidRPr="002212D5">
        <w:rPr>
          <w:sz w:val="26"/>
          <w:szCs w:val="26"/>
        </w:rPr>
        <w:t xml:space="preserve">В Администрацию </w:t>
      </w:r>
      <w:r w:rsidR="003B16BA" w:rsidRPr="002212D5">
        <w:rPr>
          <w:sz w:val="26"/>
          <w:szCs w:val="26"/>
        </w:rPr>
        <w:t>Билибинского муниципального района</w:t>
      </w:r>
    </w:p>
    <w:p w:rsidR="00155AEE" w:rsidRPr="00CE37D0" w:rsidRDefault="00CE37D0" w:rsidP="00CE37D0">
      <w:pPr>
        <w:widowControl w:val="0"/>
        <w:tabs>
          <w:tab w:val="left" w:pos="8070"/>
        </w:tabs>
        <w:autoSpaceDE w:val="0"/>
        <w:autoSpaceDN w:val="0"/>
        <w:adjustRightInd w:val="0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155AEE" w:rsidRPr="002212D5" w:rsidRDefault="00155AEE" w:rsidP="00155A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2212D5">
        <w:rPr>
          <w:b/>
          <w:bCs/>
          <w:sz w:val="26"/>
          <w:szCs w:val="26"/>
        </w:rPr>
        <w:t>ЗАЯВКА</w:t>
      </w:r>
    </w:p>
    <w:p w:rsidR="00155AEE" w:rsidRPr="002212D5" w:rsidRDefault="00155AEE" w:rsidP="00155AEE">
      <w:pPr>
        <w:ind w:right="36"/>
        <w:jc w:val="center"/>
        <w:rPr>
          <w:b/>
          <w:sz w:val="26"/>
          <w:szCs w:val="26"/>
        </w:rPr>
      </w:pPr>
      <w:r w:rsidRPr="002212D5">
        <w:rPr>
          <w:b/>
          <w:bCs/>
          <w:sz w:val="26"/>
          <w:szCs w:val="26"/>
        </w:rPr>
        <w:t xml:space="preserve">на </w:t>
      </w:r>
      <w:r w:rsidR="00A62123" w:rsidRPr="002212D5">
        <w:rPr>
          <w:b/>
          <w:bCs/>
          <w:sz w:val="26"/>
          <w:szCs w:val="26"/>
        </w:rPr>
        <w:t>предоставление</w:t>
      </w:r>
      <w:r w:rsidRPr="002212D5">
        <w:rPr>
          <w:b/>
          <w:bCs/>
          <w:sz w:val="26"/>
          <w:szCs w:val="26"/>
        </w:rPr>
        <w:t xml:space="preserve"> из бюджета </w:t>
      </w:r>
      <w:r w:rsidR="005A2811" w:rsidRPr="002212D5">
        <w:rPr>
          <w:b/>
          <w:bCs/>
          <w:sz w:val="26"/>
          <w:szCs w:val="26"/>
        </w:rPr>
        <w:t>Билибинского муниципального района</w:t>
      </w:r>
      <w:r w:rsidRPr="002212D5">
        <w:rPr>
          <w:b/>
          <w:bCs/>
          <w:sz w:val="26"/>
          <w:szCs w:val="26"/>
        </w:rPr>
        <w:t xml:space="preserve"> </w:t>
      </w:r>
      <w:r w:rsidRPr="002212D5">
        <w:rPr>
          <w:b/>
          <w:sz w:val="26"/>
          <w:szCs w:val="26"/>
        </w:rPr>
        <w:t xml:space="preserve">субсидии </w:t>
      </w:r>
      <w:r w:rsidR="005A2811" w:rsidRPr="002212D5">
        <w:rPr>
          <w:b/>
          <w:sz w:val="26"/>
          <w:szCs w:val="26"/>
        </w:rPr>
        <w:t>на восстановление</w:t>
      </w:r>
      <w:r w:rsidRPr="002212D5">
        <w:rPr>
          <w:b/>
          <w:sz w:val="26"/>
          <w:szCs w:val="26"/>
        </w:rPr>
        <w:t xml:space="preserve"> платёжеспособности предприятия</w:t>
      </w:r>
    </w:p>
    <w:p w:rsidR="00155AEE" w:rsidRPr="002212D5" w:rsidRDefault="00155AEE" w:rsidP="00155AEE">
      <w:pPr>
        <w:ind w:right="36"/>
        <w:jc w:val="both"/>
        <w:rPr>
          <w:b/>
          <w:sz w:val="26"/>
          <w:szCs w:val="26"/>
        </w:rPr>
      </w:pPr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________________________________________________________________________, </w:t>
      </w:r>
    </w:p>
    <w:p w:rsidR="00155AEE" w:rsidRPr="00CE37D0" w:rsidRDefault="00155AEE" w:rsidP="00155AEE">
      <w:pPr>
        <w:ind w:right="36"/>
        <w:jc w:val="center"/>
        <w:rPr>
          <w:rFonts w:eastAsia="Calibri"/>
          <w:i/>
          <w:lang w:eastAsia="en-US"/>
        </w:rPr>
      </w:pPr>
      <w:r w:rsidRPr="00CE37D0">
        <w:rPr>
          <w:bCs/>
        </w:rPr>
        <w:t>(</w:t>
      </w:r>
      <w:r w:rsidRPr="00CE37D0">
        <w:rPr>
          <w:bCs/>
          <w:i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ознакомившись с условиями Порядка предоставления из бюджета </w:t>
      </w:r>
      <w:r w:rsidR="005A2811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sz w:val="26"/>
          <w:szCs w:val="26"/>
        </w:rPr>
        <w:t xml:space="preserve"> субсидии </w:t>
      </w:r>
      <w:r w:rsidR="005A2811" w:rsidRPr="00CE37D0">
        <w:rPr>
          <w:sz w:val="26"/>
          <w:szCs w:val="26"/>
        </w:rPr>
        <w:t>на восстановление</w:t>
      </w:r>
      <w:r w:rsidRPr="00CE37D0">
        <w:rPr>
          <w:sz w:val="26"/>
          <w:szCs w:val="26"/>
        </w:rPr>
        <w:t xml:space="preserve"> платёжеспособности предприяти</w:t>
      </w:r>
      <w:r w:rsidR="00D54F7E">
        <w:rPr>
          <w:sz w:val="26"/>
          <w:szCs w:val="26"/>
        </w:rPr>
        <w:t>й</w:t>
      </w:r>
      <w:r w:rsidRPr="00CE37D0">
        <w:rPr>
          <w:bCs/>
          <w:sz w:val="26"/>
          <w:szCs w:val="26"/>
        </w:rPr>
        <w:t xml:space="preserve">, утвержденного постановлением Администрации муниципального </w:t>
      </w:r>
      <w:r w:rsidR="005A2811" w:rsidRPr="00CE37D0">
        <w:rPr>
          <w:bCs/>
          <w:sz w:val="26"/>
          <w:szCs w:val="26"/>
        </w:rPr>
        <w:t>образования Билибинский муниципальный район</w:t>
      </w:r>
      <w:r w:rsidRPr="00CE37D0">
        <w:rPr>
          <w:bCs/>
          <w:sz w:val="26"/>
          <w:szCs w:val="26"/>
        </w:rPr>
        <w:t xml:space="preserve"> от __________ 20___ года № ____, просит предоставить субсидию </w:t>
      </w:r>
      <w:r w:rsidRPr="00CE37D0">
        <w:rPr>
          <w:rFonts w:eastAsia="Calibri"/>
          <w:sz w:val="26"/>
          <w:szCs w:val="26"/>
          <w:lang w:eastAsia="en-US"/>
        </w:rPr>
        <w:t xml:space="preserve">из бюджета </w:t>
      </w:r>
      <w:r w:rsidR="005A2811" w:rsidRPr="00CE37D0">
        <w:rPr>
          <w:rFonts w:eastAsia="Calibri"/>
          <w:sz w:val="26"/>
          <w:szCs w:val="26"/>
          <w:lang w:eastAsia="en-US"/>
        </w:rPr>
        <w:t>Билибинского муниципального района</w:t>
      </w:r>
      <w:r w:rsidRPr="00CE37D0">
        <w:rPr>
          <w:rFonts w:eastAsia="Calibri"/>
          <w:sz w:val="26"/>
          <w:szCs w:val="26"/>
          <w:lang w:eastAsia="en-US"/>
        </w:rPr>
        <w:t xml:space="preserve"> </w:t>
      </w:r>
      <w:r w:rsidRPr="00CE37D0">
        <w:rPr>
          <w:sz w:val="26"/>
          <w:szCs w:val="26"/>
        </w:rPr>
        <w:t xml:space="preserve">предприятию </w:t>
      </w:r>
      <w:r w:rsidR="005A2811" w:rsidRPr="00CE37D0">
        <w:rPr>
          <w:sz w:val="26"/>
          <w:szCs w:val="26"/>
        </w:rPr>
        <w:t>________________________________</w:t>
      </w:r>
      <w:r w:rsidRPr="00CE37D0">
        <w:rPr>
          <w:sz w:val="26"/>
          <w:szCs w:val="26"/>
        </w:rPr>
        <w:t xml:space="preserve"> </w:t>
      </w:r>
      <w:r w:rsidR="005A2811" w:rsidRPr="00CE37D0">
        <w:rPr>
          <w:sz w:val="26"/>
          <w:szCs w:val="26"/>
        </w:rPr>
        <w:t>субсидии на</w:t>
      </w:r>
      <w:r w:rsidRPr="00CE37D0">
        <w:rPr>
          <w:sz w:val="26"/>
          <w:szCs w:val="26"/>
        </w:rPr>
        <w:t xml:space="preserve"> восстановлени</w:t>
      </w:r>
      <w:r w:rsidR="005A2811" w:rsidRPr="00CE37D0">
        <w:rPr>
          <w:sz w:val="26"/>
          <w:szCs w:val="26"/>
        </w:rPr>
        <w:t>е</w:t>
      </w:r>
      <w:r w:rsidRPr="00CE37D0">
        <w:rPr>
          <w:sz w:val="26"/>
          <w:szCs w:val="26"/>
        </w:rPr>
        <w:t xml:space="preserve"> платёжеспособности предприятия</w:t>
      </w:r>
      <w:r w:rsidRPr="00CE37D0">
        <w:rPr>
          <w:bCs/>
          <w:sz w:val="26"/>
          <w:szCs w:val="26"/>
        </w:rPr>
        <w:t>.</w:t>
      </w:r>
    </w:p>
    <w:p w:rsidR="00155AEE" w:rsidRPr="00CE37D0" w:rsidRDefault="00155AEE" w:rsidP="00155AEE">
      <w:pPr>
        <w:ind w:right="36"/>
        <w:jc w:val="both"/>
        <w:rPr>
          <w:bCs/>
          <w:sz w:val="26"/>
          <w:szCs w:val="26"/>
        </w:rPr>
      </w:pPr>
    </w:p>
    <w:p w:rsidR="00155AEE" w:rsidRPr="00CE37D0" w:rsidRDefault="00155AEE" w:rsidP="000167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E37D0">
        <w:rPr>
          <w:sz w:val="26"/>
          <w:szCs w:val="26"/>
        </w:rPr>
        <w:t>Сведения о юридическом лице:</w:t>
      </w:r>
    </w:p>
    <w:tbl>
      <w:tblPr>
        <w:tblpPr w:leftFromText="180" w:rightFromText="180" w:vertAnchor="text" w:horzAnchor="margin" w:tblpY="108"/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Сокращенное наименование юридического лица: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ИНН/КПП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ОГРН/ ОКТМО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Юридический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Фактический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>Должность руководителя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Ф.И.О. руководителя </w:t>
            </w:r>
            <w:r w:rsidRPr="00CE37D0">
              <w:rPr>
                <w:i/>
              </w:rPr>
              <w:t>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Контактные телефоны, факс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01677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37D0">
              <w:t xml:space="preserve">Адрес электронной почты для осуществления переписки с Администрацией муниципального </w:t>
            </w:r>
            <w:r w:rsidR="00016772">
              <w:t>образования Билибинский муниципальный район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D0">
              <w:rPr>
                <w:bCs/>
              </w:rPr>
              <w:t>Плательщик налога на добавленную стоимость (да/нет)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D0">
              <w:t>Банковские реквизиты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  <w:tr w:rsidR="00CE37D0" w:rsidRPr="00CE37D0" w:rsidTr="00A510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EE" w:rsidRPr="00CE37D0" w:rsidRDefault="00155AEE" w:rsidP="00A510ED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eastAsia="en-US"/>
              </w:rPr>
            </w:pPr>
          </w:p>
        </w:tc>
      </w:tr>
    </w:tbl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8"/>
        <w:jc w:val="both"/>
      </w:pPr>
      <w:r w:rsidRPr="00CE37D0">
        <w:rPr>
          <w:sz w:val="26"/>
          <w:szCs w:val="26"/>
        </w:rPr>
        <w:t xml:space="preserve">1.Настоящим </w:t>
      </w:r>
      <w:r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что: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E37D0">
        <w:rPr>
          <w:bCs/>
          <w:sz w:val="26"/>
          <w:szCs w:val="26"/>
        </w:rPr>
        <w:t xml:space="preserve">не </w:t>
      </w:r>
      <w:r w:rsidRPr="00CE37D0">
        <w:rPr>
          <w:sz w:val="26"/>
          <w:szCs w:val="26"/>
        </w:rPr>
        <w:t xml:space="preserve">является </w:t>
      </w:r>
      <w:r w:rsidRPr="00CE37D0">
        <w:rPr>
          <w:rFonts w:eastAsia="Calibri"/>
          <w:sz w:val="26"/>
          <w:szCs w:val="26"/>
          <w:lang w:eastAsia="en-US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 w:rsidRPr="00CE37D0">
        <w:rPr>
          <w:rFonts w:eastAsia="Calibri"/>
          <w:sz w:val="26"/>
          <w:szCs w:val="26"/>
          <w:lang w:eastAsia="en-US"/>
        </w:rPr>
        <w:lastRenderedPageBreak/>
        <w:t>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E37D0">
        <w:rPr>
          <w:rFonts w:eastAsia="Calibri"/>
          <w:sz w:val="26"/>
          <w:szCs w:val="26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CE37D0">
        <w:rPr>
          <w:rFonts w:eastAsia="Calibri"/>
          <w:sz w:val="26"/>
          <w:szCs w:val="26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E37D0">
        <w:rPr>
          <w:rFonts w:eastAsia="Calibri"/>
          <w:sz w:val="26"/>
          <w:szCs w:val="26"/>
          <w:lang w:eastAsia="en-US"/>
        </w:rPr>
        <w:t xml:space="preserve"> публичных акционерных обществ</w:t>
      </w:r>
      <w:r w:rsidRPr="00CE37D0">
        <w:rPr>
          <w:bCs/>
          <w:sz w:val="26"/>
          <w:szCs w:val="26"/>
        </w:rPr>
        <w:t>;</w:t>
      </w:r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37D0">
        <w:rPr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37D0">
        <w:rPr>
          <w:sz w:val="26"/>
          <w:szCs w:val="26"/>
        </w:rPr>
        <w:t xml:space="preserve">не находится в составляемых в рамках реализации полномочий, предусмотренных </w:t>
      </w:r>
      <w:hyperlink r:id="rId19" w:history="1">
        <w:r w:rsidRPr="00CE37D0">
          <w:rPr>
            <w:sz w:val="26"/>
            <w:szCs w:val="26"/>
          </w:rPr>
          <w:t>главой VII</w:t>
        </w:r>
      </w:hyperlink>
      <w:r w:rsidRPr="00CE37D0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155AEE" w:rsidRPr="00CE37D0" w:rsidRDefault="00155AEE" w:rsidP="00155A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не является иностранным агентом в соответствии с Федеральным законом от </w:t>
      </w:r>
      <w:r w:rsidR="00CE37D0" w:rsidRPr="00CE37D0">
        <w:rPr>
          <w:sz w:val="26"/>
          <w:szCs w:val="26"/>
        </w:rPr>
        <w:t xml:space="preserve">  </w:t>
      </w:r>
      <w:r w:rsidR="002212D5">
        <w:rPr>
          <w:sz w:val="26"/>
          <w:szCs w:val="26"/>
        </w:rPr>
        <w:t xml:space="preserve">            </w:t>
      </w:r>
      <w:r w:rsidRPr="00CE37D0">
        <w:rPr>
          <w:sz w:val="26"/>
          <w:szCs w:val="26"/>
        </w:rPr>
        <w:t xml:space="preserve">14 июля 2022 года № 255-ФЗ «О </w:t>
      </w:r>
      <w:proofErr w:type="gramStart"/>
      <w:r w:rsidRPr="00CE37D0">
        <w:rPr>
          <w:sz w:val="26"/>
          <w:szCs w:val="26"/>
        </w:rPr>
        <w:t>контроле за</w:t>
      </w:r>
      <w:proofErr w:type="gramEnd"/>
      <w:r w:rsidRPr="00CE37D0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155AEE" w:rsidRPr="00CE37D0" w:rsidRDefault="00155AEE" w:rsidP="00155AEE">
      <w:pPr>
        <w:ind w:firstLine="709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не является получателем средств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1.2 настоящего порядка.</w:t>
      </w:r>
    </w:p>
    <w:p w:rsidR="00155AEE" w:rsidRPr="00CE37D0" w:rsidRDefault="005A2811" w:rsidP="00155AEE">
      <w:pPr>
        <w:widowControl w:val="0"/>
        <w:autoSpaceDE w:val="0"/>
        <w:autoSpaceDN w:val="0"/>
        <w:adjustRightInd w:val="0"/>
        <w:jc w:val="both"/>
      </w:pPr>
      <w:r w:rsidRPr="00CE37D0">
        <w:rPr>
          <w:sz w:val="26"/>
          <w:szCs w:val="26"/>
        </w:rPr>
        <w:tab/>
        <w:t>2.</w:t>
      </w:r>
      <w:r w:rsidR="00155AEE" w:rsidRPr="00CE37D0">
        <w:rPr>
          <w:sz w:val="26"/>
          <w:szCs w:val="26"/>
        </w:rPr>
        <w:t xml:space="preserve">Настоящим </w:t>
      </w:r>
      <w:r w:rsidR="00155AEE"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</w:t>
      </w:r>
    </w:p>
    <w:p w:rsidR="00155AEE" w:rsidRPr="00CE37D0" w:rsidRDefault="00155AEE" w:rsidP="00155AEE">
      <w:pPr>
        <w:widowControl w:val="0"/>
        <w:tabs>
          <w:tab w:val="left" w:pos="1276"/>
        </w:tabs>
        <w:autoSpaceDE w:val="0"/>
        <w:autoSpaceDN w:val="0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 xml:space="preserve">ознакомлено с порядком расчета объема средств, подлежащих возврату в бюджет </w:t>
      </w:r>
      <w:r w:rsidR="005A2811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bCs/>
          <w:sz w:val="26"/>
          <w:szCs w:val="26"/>
        </w:rPr>
        <w:t xml:space="preserve"> в случае нарушения условий, установленных при предоставлении субсидии, </w:t>
      </w:r>
      <w:proofErr w:type="gramStart"/>
      <w:r w:rsidRPr="00CE37D0">
        <w:rPr>
          <w:bCs/>
          <w:sz w:val="26"/>
          <w:szCs w:val="26"/>
        </w:rPr>
        <w:t>выявленного</w:t>
      </w:r>
      <w:proofErr w:type="gramEnd"/>
      <w:r w:rsidRPr="00CE37D0">
        <w:rPr>
          <w:bCs/>
          <w:sz w:val="26"/>
          <w:szCs w:val="26"/>
        </w:rPr>
        <w:t xml:space="preserve"> в том числе по фактам проверок, проведенных Администрацией муниципального </w:t>
      </w:r>
      <w:r w:rsidR="005A2811" w:rsidRPr="00CE37D0">
        <w:rPr>
          <w:bCs/>
          <w:sz w:val="26"/>
          <w:szCs w:val="26"/>
        </w:rPr>
        <w:t>образования Билибинский муниципальный район</w:t>
      </w:r>
      <w:r w:rsidRPr="00CE37D0">
        <w:rPr>
          <w:bCs/>
          <w:sz w:val="26"/>
          <w:szCs w:val="26"/>
        </w:rPr>
        <w:t xml:space="preserve"> и органами государственного (муниципального) финансового контроля, и в случае </w:t>
      </w:r>
      <w:proofErr w:type="spellStart"/>
      <w:r w:rsidRPr="00CE37D0">
        <w:rPr>
          <w:bCs/>
          <w:sz w:val="26"/>
          <w:szCs w:val="26"/>
        </w:rPr>
        <w:t>недостижения</w:t>
      </w:r>
      <w:proofErr w:type="spellEnd"/>
      <w:r w:rsidRPr="00CE37D0">
        <w:rPr>
          <w:bCs/>
          <w:sz w:val="26"/>
          <w:szCs w:val="26"/>
        </w:rPr>
        <w:t xml:space="preserve"> значения результата предоставления субсидии, установленного Порядком.</w:t>
      </w:r>
    </w:p>
    <w:p w:rsidR="00155AEE" w:rsidRPr="00CE37D0" w:rsidRDefault="005A2811" w:rsidP="00155AEE">
      <w:pPr>
        <w:widowControl w:val="0"/>
        <w:autoSpaceDE w:val="0"/>
        <w:autoSpaceDN w:val="0"/>
        <w:adjustRightInd w:val="0"/>
        <w:jc w:val="both"/>
      </w:pPr>
      <w:r w:rsidRPr="00CE37D0">
        <w:rPr>
          <w:sz w:val="26"/>
          <w:szCs w:val="26"/>
        </w:rPr>
        <w:tab/>
        <w:t>3.</w:t>
      </w:r>
      <w:r w:rsidR="00155AEE" w:rsidRPr="00CE37D0">
        <w:rPr>
          <w:sz w:val="26"/>
          <w:szCs w:val="26"/>
        </w:rPr>
        <w:t xml:space="preserve">Настоящим </w:t>
      </w:r>
      <w:r w:rsidR="00155AEE" w:rsidRPr="00CE37D0">
        <w:t xml:space="preserve"> _____________________________________________________________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i/>
        </w:rPr>
      </w:pPr>
      <w:proofErr w:type="gramStart"/>
      <w:r w:rsidRPr="00CE37D0">
        <w:rPr>
          <w:bCs/>
          <w:sz w:val="26"/>
          <w:szCs w:val="26"/>
        </w:rPr>
        <w:t xml:space="preserve">____________________________________________________________ дает </w:t>
      </w:r>
      <w:r w:rsidRPr="00CE37D0">
        <w:rPr>
          <w:sz w:val="26"/>
          <w:szCs w:val="26"/>
        </w:rPr>
        <w:t xml:space="preserve">согласие на осуществление Администрацией муниципального </w:t>
      </w:r>
      <w:r w:rsidR="005A2811" w:rsidRPr="00CE37D0">
        <w:rPr>
          <w:sz w:val="26"/>
          <w:szCs w:val="26"/>
        </w:rPr>
        <w:t>образования Билибинский муниципальный район</w:t>
      </w:r>
      <w:r w:rsidRPr="00CE37D0">
        <w:rPr>
          <w:sz w:val="26"/>
          <w:szCs w:val="26"/>
        </w:rPr>
        <w:t xml:space="preserve"> </w:t>
      </w:r>
      <w:r w:rsidRPr="00CE37D0">
        <w:rPr>
          <w:bCs/>
          <w:sz w:val="26"/>
          <w:szCs w:val="26"/>
        </w:rPr>
        <w:t xml:space="preserve">проверки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(муниципального) финансового контроля проверки соблюдения порядка и условий предоставления субсидии в соответствии со </w:t>
      </w:r>
      <w:hyperlink r:id="rId20" w:history="1">
        <w:r w:rsidRPr="00CE37D0">
          <w:rPr>
            <w:rStyle w:val="ad"/>
            <w:rFonts w:cs="Times New Roman CYR"/>
            <w:bCs/>
            <w:color w:val="auto"/>
            <w:sz w:val="26"/>
            <w:szCs w:val="26"/>
          </w:rPr>
          <w:t>статьями 268.1</w:t>
        </w:r>
      </w:hyperlink>
      <w:r w:rsidRPr="00CE37D0">
        <w:rPr>
          <w:bCs/>
          <w:sz w:val="26"/>
          <w:szCs w:val="26"/>
        </w:rPr>
        <w:t xml:space="preserve"> и </w:t>
      </w:r>
      <w:hyperlink r:id="rId21" w:history="1">
        <w:r w:rsidRPr="00CE37D0">
          <w:rPr>
            <w:rStyle w:val="ad"/>
            <w:rFonts w:cs="Times New Roman CYR"/>
            <w:bCs/>
            <w:color w:val="auto"/>
            <w:sz w:val="26"/>
            <w:szCs w:val="26"/>
          </w:rPr>
          <w:t>269.2</w:t>
        </w:r>
      </w:hyperlink>
      <w:r w:rsidRPr="00CE37D0">
        <w:rPr>
          <w:bCs/>
          <w:sz w:val="26"/>
          <w:szCs w:val="26"/>
        </w:rPr>
        <w:t xml:space="preserve"> Бюджетного кодекса Российской Федерации.</w:t>
      </w:r>
      <w:proofErr w:type="gramEnd"/>
    </w:p>
    <w:p w:rsidR="00155AEE" w:rsidRPr="00CE37D0" w:rsidRDefault="00155AEE" w:rsidP="005A2811">
      <w:pPr>
        <w:widowControl w:val="0"/>
        <w:autoSpaceDE w:val="0"/>
        <w:autoSpaceDN w:val="0"/>
        <w:adjustRightInd w:val="0"/>
        <w:jc w:val="both"/>
      </w:pPr>
      <w:r w:rsidRPr="00CE37D0">
        <w:rPr>
          <w:bCs/>
          <w:sz w:val="26"/>
          <w:szCs w:val="26"/>
        </w:rPr>
        <w:tab/>
      </w:r>
      <w:r w:rsidR="005A2811" w:rsidRPr="00CE37D0">
        <w:rPr>
          <w:bCs/>
          <w:sz w:val="26"/>
          <w:szCs w:val="26"/>
        </w:rPr>
        <w:t>4</w:t>
      </w:r>
      <w:r w:rsidRPr="00CE37D0">
        <w:t xml:space="preserve">. </w:t>
      </w:r>
      <w:r w:rsidRPr="00CE37D0">
        <w:rPr>
          <w:sz w:val="26"/>
          <w:szCs w:val="26"/>
        </w:rPr>
        <w:t xml:space="preserve">Настоящим </w:t>
      </w:r>
      <w:r w:rsidRPr="00CE37D0">
        <w:t xml:space="preserve"> ____________________________________________________________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18"/>
          <w:szCs w:val="18"/>
        </w:rPr>
      </w:pPr>
      <w:r w:rsidRPr="00CE37D0">
        <w:rPr>
          <w:bCs/>
        </w:rPr>
        <w:t>(</w:t>
      </w:r>
      <w:r w:rsidRPr="00CE37D0">
        <w:rPr>
          <w:bCs/>
          <w:i/>
          <w:sz w:val="18"/>
          <w:szCs w:val="18"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5A281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E37D0">
        <w:rPr>
          <w:bCs/>
          <w:sz w:val="26"/>
          <w:szCs w:val="26"/>
        </w:rPr>
        <w:t>____________________________________________________________подтверждает, что</w:t>
      </w:r>
      <w:r w:rsidR="005A2811" w:rsidRPr="00CE37D0">
        <w:rPr>
          <w:bCs/>
          <w:sz w:val="26"/>
          <w:szCs w:val="26"/>
        </w:rPr>
        <w:t xml:space="preserve"> </w:t>
      </w:r>
      <w:r w:rsidRPr="00CE37D0">
        <w:rPr>
          <w:bCs/>
          <w:sz w:val="26"/>
          <w:szCs w:val="26"/>
        </w:rPr>
        <w:t>вся информация, содержащаяся в представленных документах или их копиях, является подлинной, и не возражает против доступа к ней лиц, участвующих в рассмотрении документов на предоставление субсидии.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Приложения: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>1.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2.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CE37D0" w:rsidRPr="00CE37D0" w:rsidTr="00A510ED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E37D0" w:rsidRPr="00CE37D0" w:rsidTr="00A510ED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 руководителя юридического лица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rPr>
          <w:bCs/>
        </w:rPr>
      </w:pPr>
      <w:r w:rsidRPr="00CE37D0">
        <w:rPr>
          <w:bCs/>
          <w:sz w:val="26"/>
          <w:szCs w:val="26"/>
        </w:rPr>
        <w:t>МП</w:t>
      </w:r>
      <w:r w:rsidRPr="00CE37D0">
        <w:rPr>
          <w:bCs/>
        </w:rPr>
        <w:t xml:space="preserve"> (при наличии)</w:t>
      </w:r>
    </w:p>
    <w:p w:rsidR="00155AEE" w:rsidRPr="00CE37D0" w:rsidRDefault="00155AEE" w:rsidP="00155AEE">
      <w:r w:rsidRPr="00CE37D0">
        <w:br w:type="page"/>
      </w:r>
    </w:p>
    <w:tbl>
      <w:tblPr>
        <w:tblW w:w="3792" w:type="dxa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CE37D0" w:rsidRPr="00CE37D0" w:rsidTr="00CE37D0">
        <w:tc>
          <w:tcPr>
            <w:tcW w:w="3792" w:type="dxa"/>
          </w:tcPr>
          <w:p w:rsidR="00CE37D0" w:rsidRPr="00CE37D0" w:rsidRDefault="00CE37D0" w:rsidP="00A510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E37D0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2</w:t>
            </w:r>
          </w:p>
          <w:p w:rsidR="00CE37D0" w:rsidRPr="00CE37D0" w:rsidRDefault="00CE37D0" w:rsidP="00A510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E37D0">
              <w:rPr>
                <w:rFonts w:eastAsia="Calibri"/>
                <w:sz w:val="26"/>
                <w:szCs w:val="26"/>
                <w:lang w:eastAsia="en-US"/>
              </w:rPr>
              <w:t xml:space="preserve">к Порядку </w:t>
            </w:r>
            <w:r w:rsidRPr="00CE37D0">
              <w:rPr>
                <w:bCs/>
                <w:sz w:val="26"/>
                <w:szCs w:val="26"/>
              </w:rPr>
              <w:t>предоставления из бюджета Билибинского муниципального района</w:t>
            </w:r>
            <w:r w:rsidRPr="00CE37D0">
              <w:rPr>
                <w:sz w:val="26"/>
                <w:szCs w:val="26"/>
              </w:rPr>
              <w:t xml:space="preserve"> на восстановление платёжеспособности предприяти</w:t>
            </w:r>
            <w:r w:rsidR="00D54F7E">
              <w:rPr>
                <w:sz w:val="26"/>
                <w:szCs w:val="26"/>
              </w:rPr>
              <w:t>й</w:t>
            </w:r>
          </w:p>
        </w:tc>
      </w:tr>
    </w:tbl>
    <w:p w:rsidR="00155AEE" w:rsidRPr="00CE37D0" w:rsidRDefault="00155AEE" w:rsidP="00155AEE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Форма</w:t>
      </w:r>
      <w:r w:rsidRPr="00CE37D0">
        <w:rPr>
          <w:sz w:val="26"/>
          <w:szCs w:val="26"/>
        </w:rPr>
        <w:t xml:space="preserve">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E37D0">
        <w:rPr>
          <w:bCs/>
          <w:sz w:val="26"/>
          <w:szCs w:val="26"/>
        </w:rPr>
        <w:t>(оформляется на официальном бланке юридического лица)</w:t>
      </w:r>
    </w:p>
    <w:p w:rsidR="00155AEE" w:rsidRPr="00CE37D0" w:rsidRDefault="00CE37D0" w:rsidP="00CE37D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CE37D0">
        <w:rPr>
          <w:sz w:val="26"/>
          <w:szCs w:val="26"/>
        </w:rPr>
        <w:t>В Администрацию Билибинского муниципального района</w:t>
      </w: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CE37D0" w:rsidRPr="00CE37D0" w:rsidRDefault="00CE37D0" w:rsidP="00155AEE">
      <w:pPr>
        <w:widowControl w:val="0"/>
        <w:jc w:val="center"/>
        <w:rPr>
          <w:b/>
          <w:sz w:val="26"/>
          <w:szCs w:val="26"/>
        </w:rPr>
      </w:pPr>
    </w:p>
    <w:p w:rsidR="00155AEE" w:rsidRPr="00CE37D0" w:rsidRDefault="00155AEE" w:rsidP="00155AEE">
      <w:pPr>
        <w:widowControl w:val="0"/>
        <w:jc w:val="center"/>
        <w:rPr>
          <w:b/>
          <w:sz w:val="26"/>
          <w:szCs w:val="26"/>
        </w:rPr>
      </w:pPr>
      <w:r w:rsidRPr="00CE37D0">
        <w:rPr>
          <w:b/>
          <w:sz w:val="26"/>
          <w:szCs w:val="26"/>
        </w:rPr>
        <w:t>Согласие</w:t>
      </w:r>
    </w:p>
    <w:p w:rsidR="00155AEE" w:rsidRPr="00CE37D0" w:rsidRDefault="00155AEE" w:rsidP="00155AEE">
      <w:pPr>
        <w:widowControl w:val="0"/>
        <w:jc w:val="center"/>
        <w:outlineLvl w:val="0"/>
        <w:rPr>
          <w:b/>
          <w:sz w:val="26"/>
          <w:szCs w:val="26"/>
        </w:rPr>
      </w:pPr>
      <w:r w:rsidRPr="00CE37D0">
        <w:rPr>
          <w:b/>
          <w:sz w:val="26"/>
          <w:szCs w:val="26"/>
        </w:rPr>
        <w:t xml:space="preserve">на публикацию (размещение) сведений в информационно-телекоммуникационной сети «Интернет» </w:t>
      </w:r>
    </w:p>
    <w:p w:rsidR="00155AEE" w:rsidRPr="00CE37D0" w:rsidRDefault="00155AEE" w:rsidP="00155AEE">
      <w:pPr>
        <w:ind w:right="36"/>
        <w:jc w:val="center"/>
        <w:rPr>
          <w:bCs/>
          <w:sz w:val="26"/>
          <w:szCs w:val="26"/>
        </w:rPr>
      </w:pP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  <w:r w:rsidRPr="00CE37D0">
        <w:tab/>
      </w:r>
      <w:r w:rsidRPr="00CE37D0">
        <w:rPr>
          <w:sz w:val="26"/>
          <w:szCs w:val="26"/>
        </w:rPr>
        <w:t xml:space="preserve">Настоящим даю согласие на публикацию (размещение) в информационно-телекоммуникационной сети «Интернет» информации </w:t>
      </w:r>
      <w:proofErr w:type="gramStart"/>
      <w:r w:rsidRPr="00CE37D0">
        <w:rPr>
          <w:sz w:val="26"/>
          <w:szCs w:val="26"/>
        </w:rPr>
        <w:t>об</w:t>
      </w:r>
      <w:proofErr w:type="gramEnd"/>
      <w:r w:rsidRPr="00CE37D0">
        <w:rPr>
          <w:sz w:val="26"/>
          <w:szCs w:val="26"/>
        </w:rPr>
        <w:t xml:space="preserve"> ________</w:t>
      </w:r>
      <w:r w:rsidR="00CE37D0" w:rsidRPr="00CE37D0">
        <w:rPr>
          <w:sz w:val="26"/>
          <w:szCs w:val="26"/>
        </w:rPr>
        <w:t>_______________</w:t>
      </w:r>
    </w:p>
    <w:p w:rsidR="00155AEE" w:rsidRPr="00CE37D0" w:rsidRDefault="00CE37D0" w:rsidP="00155AEE">
      <w:pPr>
        <w:widowControl w:val="0"/>
        <w:autoSpaceDE w:val="0"/>
        <w:autoSpaceDN w:val="0"/>
        <w:adjustRightInd w:val="0"/>
      </w:pPr>
      <w:r w:rsidRPr="00CE37D0">
        <w:rPr>
          <w:sz w:val="26"/>
          <w:szCs w:val="26"/>
        </w:rPr>
        <w:t>__________</w:t>
      </w:r>
      <w:r w:rsidR="00155AEE" w:rsidRPr="00CE37D0">
        <w:rPr>
          <w:sz w:val="26"/>
          <w:szCs w:val="26"/>
        </w:rPr>
        <w:t>________________________________________________________________</w:t>
      </w:r>
      <w:r w:rsidR="00155AEE" w:rsidRPr="00CE37D0">
        <w:t xml:space="preserve"> </w:t>
      </w:r>
    </w:p>
    <w:p w:rsidR="00155AEE" w:rsidRPr="00CE37D0" w:rsidRDefault="00155AEE" w:rsidP="00155AEE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CE37D0">
        <w:rPr>
          <w:bCs/>
          <w:i/>
          <w:sz w:val="16"/>
          <w:szCs w:val="16"/>
        </w:rPr>
        <w:t>(</w:t>
      </w:r>
      <w:r w:rsidRPr="00CE37D0">
        <w:rPr>
          <w:bCs/>
          <w:i/>
        </w:rPr>
        <w:t>указать организационно-правовую форму и полное наименование юридического лица)</w:t>
      </w: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  <w:r w:rsidRPr="00CE37D0">
        <w:rPr>
          <w:sz w:val="26"/>
          <w:szCs w:val="26"/>
        </w:rPr>
        <w:t xml:space="preserve">как </w:t>
      </w:r>
      <w:proofErr w:type="gramStart"/>
      <w:r w:rsidRPr="00CE37D0">
        <w:rPr>
          <w:sz w:val="26"/>
          <w:szCs w:val="26"/>
        </w:rPr>
        <w:t>получателе</w:t>
      </w:r>
      <w:proofErr w:type="gramEnd"/>
      <w:r w:rsidRPr="00CE37D0">
        <w:rPr>
          <w:sz w:val="26"/>
          <w:szCs w:val="26"/>
        </w:rPr>
        <w:t xml:space="preserve"> субсидии </w:t>
      </w:r>
      <w:r w:rsidRPr="00CE37D0">
        <w:rPr>
          <w:bCs/>
          <w:sz w:val="26"/>
          <w:szCs w:val="26"/>
        </w:rPr>
        <w:t xml:space="preserve">из бюджета </w:t>
      </w:r>
      <w:r w:rsidR="00CE37D0" w:rsidRPr="00CE37D0">
        <w:rPr>
          <w:bCs/>
          <w:sz w:val="26"/>
          <w:szCs w:val="26"/>
        </w:rPr>
        <w:t>Билибинского муниципального района</w:t>
      </w:r>
      <w:r w:rsidRPr="00CE37D0">
        <w:rPr>
          <w:bCs/>
          <w:sz w:val="26"/>
          <w:szCs w:val="26"/>
        </w:rPr>
        <w:t xml:space="preserve"> </w:t>
      </w:r>
      <w:r w:rsidR="00CE37D0" w:rsidRPr="00CE37D0">
        <w:rPr>
          <w:bCs/>
          <w:sz w:val="26"/>
          <w:szCs w:val="26"/>
        </w:rPr>
        <w:t>на</w:t>
      </w:r>
      <w:r w:rsidRPr="00CE37D0">
        <w:rPr>
          <w:sz w:val="26"/>
          <w:szCs w:val="26"/>
        </w:rPr>
        <w:t xml:space="preserve"> восстановлени</w:t>
      </w:r>
      <w:r w:rsidR="00CE37D0" w:rsidRPr="00CE37D0">
        <w:rPr>
          <w:sz w:val="26"/>
          <w:szCs w:val="26"/>
        </w:rPr>
        <w:t>е</w:t>
      </w:r>
      <w:r w:rsidR="00D54F7E">
        <w:rPr>
          <w:sz w:val="26"/>
          <w:szCs w:val="26"/>
        </w:rPr>
        <w:t xml:space="preserve"> платёжеспособности предприятий</w:t>
      </w:r>
      <w:r w:rsidRPr="00CE37D0">
        <w:rPr>
          <w:sz w:val="26"/>
          <w:szCs w:val="26"/>
        </w:rPr>
        <w:t xml:space="preserve">, утвержденного постановлением Администрации муниципального </w:t>
      </w:r>
      <w:r w:rsidR="00CE37D0" w:rsidRPr="00CE37D0">
        <w:rPr>
          <w:sz w:val="26"/>
          <w:szCs w:val="26"/>
        </w:rPr>
        <w:t>образования Билибинский муниципальный район</w:t>
      </w:r>
      <w:r w:rsidRPr="00CE37D0">
        <w:rPr>
          <w:sz w:val="26"/>
          <w:szCs w:val="26"/>
        </w:rPr>
        <w:t xml:space="preserve"> от ____________ 20__ года № ____, о подаваемой заявке и иной информации, связанной с предоставлением субсидии.</w:t>
      </w:r>
    </w:p>
    <w:p w:rsidR="00155AEE" w:rsidRPr="00CE37D0" w:rsidRDefault="00155AEE" w:rsidP="00155AEE">
      <w:pPr>
        <w:ind w:right="36"/>
        <w:jc w:val="both"/>
        <w:rPr>
          <w:sz w:val="26"/>
          <w:szCs w:val="26"/>
        </w:rPr>
      </w:pPr>
    </w:p>
    <w:p w:rsidR="00155AEE" w:rsidRPr="00CE37D0" w:rsidRDefault="00155AEE" w:rsidP="00155AEE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CE37D0" w:rsidRPr="00CE37D0" w:rsidTr="00A510ED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EE" w:rsidRPr="00CE37D0" w:rsidRDefault="00155AEE" w:rsidP="00A510E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E37D0" w:rsidRPr="00CE37D0" w:rsidTr="00A510ED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CE37D0">
              <w:rPr>
                <w:bCs/>
                <w:i/>
              </w:rPr>
              <w:t>(</w:t>
            </w:r>
            <w:r w:rsidRPr="00CE37D0">
              <w:rPr>
                <w:rFonts w:eastAsia="Calibri"/>
                <w:bCs/>
                <w:i/>
              </w:rPr>
              <w:t>должность руководителя юридического лица</w:t>
            </w:r>
            <w:r w:rsidRPr="00CE37D0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EE" w:rsidRPr="00CE37D0" w:rsidRDefault="00155AEE" w:rsidP="00A510ED">
            <w:pPr>
              <w:jc w:val="center"/>
              <w:rPr>
                <w:bCs/>
                <w:i/>
              </w:rPr>
            </w:pPr>
            <w:r w:rsidRPr="00CE37D0">
              <w:rPr>
                <w:bCs/>
                <w:i/>
              </w:rPr>
              <w:t>(Ф.И.О.)</w:t>
            </w:r>
          </w:p>
        </w:tc>
      </w:tr>
    </w:tbl>
    <w:p w:rsidR="00155AEE" w:rsidRPr="00CE37D0" w:rsidRDefault="00155AEE" w:rsidP="00155AEE">
      <w:pPr>
        <w:jc w:val="both"/>
        <w:rPr>
          <w:sz w:val="28"/>
          <w:szCs w:val="28"/>
        </w:rPr>
      </w:pPr>
    </w:p>
    <w:p w:rsidR="00155AEE" w:rsidRPr="00CE37D0" w:rsidRDefault="00155AEE" w:rsidP="00155AEE">
      <w:pPr>
        <w:jc w:val="both"/>
        <w:rPr>
          <w:sz w:val="28"/>
          <w:szCs w:val="28"/>
        </w:rPr>
      </w:pPr>
    </w:p>
    <w:p w:rsidR="00155AEE" w:rsidRPr="00CE37D0" w:rsidRDefault="00155AEE" w:rsidP="00155AEE">
      <w:pPr>
        <w:jc w:val="both"/>
        <w:rPr>
          <w:sz w:val="28"/>
          <w:szCs w:val="28"/>
        </w:rPr>
      </w:pPr>
      <w:r w:rsidRPr="00CE37D0">
        <w:rPr>
          <w:bCs/>
          <w:sz w:val="26"/>
          <w:szCs w:val="26"/>
        </w:rPr>
        <w:t xml:space="preserve">М.П. </w:t>
      </w:r>
      <w:r w:rsidRPr="00CE37D0">
        <w:rPr>
          <w:bCs/>
        </w:rPr>
        <w:t>(при наличии)</w:t>
      </w:r>
    </w:p>
    <w:p w:rsidR="00155AEE" w:rsidRPr="00CE37D0" w:rsidRDefault="00155AEE" w:rsidP="00155AEE">
      <w:pPr>
        <w:jc w:val="both"/>
        <w:rPr>
          <w:sz w:val="28"/>
          <w:szCs w:val="28"/>
        </w:rPr>
      </w:pPr>
    </w:p>
    <w:p w:rsidR="00B46A8B" w:rsidRPr="00CE37D0" w:rsidRDefault="00B46A8B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CE37D0" w:rsidRDefault="00FF1021" w:rsidP="00B46A8B">
      <w:pPr>
        <w:widowControl w:val="0"/>
        <w:autoSpaceDE w:val="0"/>
        <w:autoSpaceDN w:val="0"/>
        <w:ind w:firstLine="709"/>
        <w:jc w:val="both"/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FF1021" w:rsidRPr="00155AEE" w:rsidRDefault="00FF1021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  <w:bookmarkStart w:id="8" w:name="_GoBack"/>
      <w:bookmarkEnd w:id="8"/>
    </w:p>
    <w:sectPr w:rsidR="00FF1021" w:rsidRPr="00155AEE" w:rsidSect="00B53DEC">
      <w:headerReference w:type="even" r:id="rId22"/>
      <w:headerReference w:type="default" r:id="rId23"/>
      <w:pgSz w:w="11906" w:h="16838"/>
      <w:pgMar w:top="851" w:right="707" w:bottom="851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DB" w:rsidRDefault="00607ADB">
      <w:r>
        <w:separator/>
      </w:r>
    </w:p>
  </w:endnote>
  <w:endnote w:type="continuationSeparator" w:id="0">
    <w:p w:rsidR="00607ADB" w:rsidRDefault="006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DB" w:rsidRDefault="00607ADB">
      <w:r>
        <w:separator/>
      </w:r>
    </w:p>
  </w:footnote>
  <w:footnote w:type="continuationSeparator" w:id="0">
    <w:p w:rsidR="00607ADB" w:rsidRDefault="0060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32" w:rsidRDefault="00255F3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255F32" w:rsidRDefault="00255F3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32" w:rsidRDefault="00255F3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255F32" w:rsidRDefault="00255F32" w:rsidP="00FF169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 w:numId="41">
    <w:abstractNumId w:val="27"/>
  </w:num>
  <w:num w:numId="4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6772"/>
    <w:rsid w:val="00017BA8"/>
    <w:rsid w:val="00021E96"/>
    <w:rsid w:val="00025755"/>
    <w:rsid w:val="00025A7C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56793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94E88"/>
    <w:rsid w:val="000A363A"/>
    <w:rsid w:val="000A6B14"/>
    <w:rsid w:val="000A710D"/>
    <w:rsid w:val="000A78C2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CC6"/>
    <w:rsid w:val="000F1FAE"/>
    <w:rsid w:val="000F565F"/>
    <w:rsid w:val="000F60AE"/>
    <w:rsid w:val="000F78A5"/>
    <w:rsid w:val="000F7F39"/>
    <w:rsid w:val="001001FE"/>
    <w:rsid w:val="0010190E"/>
    <w:rsid w:val="00103763"/>
    <w:rsid w:val="00103D78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BA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55AEE"/>
    <w:rsid w:val="001611D7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44F2"/>
    <w:rsid w:val="0020638F"/>
    <w:rsid w:val="00206E0C"/>
    <w:rsid w:val="002075FA"/>
    <w:rsid w:val="0021359E"/>
    <w:rsid w:val="00213CB1"/>
    <w:rsid w:val="00214C64"/>
    <w:rsid w:val="002212D5"/>
    <w:rsid w:val="00225F8F"/>
    <w:rsid w:val="00232343"/>
    <w:rsid w:val="00232D78"/>
    <w:rsid w:val="00232DBE"/>
    <w:rsid w:val="00235AA0"/>
    <w:rsid w:val="00236643"/>
    <w:rsid w:val="00236717"/>
    <w:rsid w:val="002373EE"/>
    <w:rsid w:val="00241ABC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1B10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C1C39"/>
    <w:rsid w:val="002D15E9"/>
    <w:rsid w:val="002E0131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2E6D"/>
    <w:rsid w:val="00324FBF"/>
    <w:rsid w:val="00331E86"/>
    <w:rsid w:val="00331F69"/>
    <w:rsid w:val="0033590A"/>
    <w:rsid w:val="00336784"/>
    <w:rsid w:val="003415E3"/>
    <w:rsid w:val="00343608"/>
    <w:rsid w:val="00343D81"/>
    <w:rsid w:val="00343FEC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84B68"/>
    <w:rsid w:val="003A05FF"/>
    <w:rsid w:val="003A2FE1"/>
    <w:rsid w:val="003A439F"/>
    <w:rsid w:val="003A5084"/>
    <w:rsid w:val="003A5719"/>
    <w:rsid w:val="003A6FE1"/>
    <w:rsid w:val="003B16BA"/>
    <w:rsid w:val="003B1781"/>
    <w:rsid w:val="003B1CA0"/>
    <w:rsid w:val="003B5DCD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460A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54AE1"/>
    <w:rsid w:val="00560B1D"/>
    <w:rsid w:val="00561697"/>
    <w:rsid w:val="00563D3E"/>
    <w:rsid w:val="0056457F"/>
    <w:rsid w:val="005657ED"/>
    <w:rsid w:val="00565933"/>
    <w:rsid w:val="00566C7B"/>
    <w:rsid w:val="00566EB7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2811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5B72"/>
    <w:rsid w:val="005D766A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ADB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48F"/>
    <w:rsid w:val="006328DA"/>
    <w:rsid w:val="00633142"/>
    <w:rsid w:val="00635005"/>
    <w:rsid w:val="00642083"/>
    <w:rsid w:val="006428DA"/>
    <w:rsid w:val="00645FA7"/>
    <w:rsid w:val="006462A5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886"/>
    <w:rsid w:val="006D7C64"/>
    <w:rsid w:val="006E0A41"/>
    <w:rsid w:val="006E5C45"/>
    <w:rsid w:val="006F3E4C"/>
    <w:rsid w:val="006F6C00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15F6"/>
    <w:rsid w:val="00722E4A"/>
    <w:rsid w:val="00724281"/>
    <w:rsid w:val="007248A1"/>
    <w:rsid w:val="00725427"/>
    <w:rsid w:val="007270A4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3B8B"/>
    <w:rsid w:val="00755B2D"/>
    <w:rsid w:val="00756046"/>
    <w:rsid w:val="007577AD"/>
    <w:rsid w:val="00757BB7"/>
    <w:rsid w:val="00761674"/>
    <w:rsid w:val="00761E16"/>
    <w:rsid w:val="00765AFB"/>
    <w:rsid w:val="007675BD"/>
    <w:rsid w:val="00767EE1"/>
    <w:rsid w:val="007701BB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31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123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7A0"/>
    <w:rsid w:val="00A84A7E"/>
    <w:rsid w:val="00A9200F"/>
    <w:rsid w:val="00A933AF"/>
    <w:rsid w:val="00A97660"/>
    <w:rsid w:val="00AA01FE"/>
    <w:rsid w:val="00AA197E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6D7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0F8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3DEC"/>
    <w:rsid w:val="00B54707"/>
    <w:rsid w:val="00B5475B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C6F81"/>
    <w:rsid w:val="00BC7DD6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2C3B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66124"/>
    <w:rsid w:val="00C72423"/>
    <w:rsid w:val="00C72E40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C7A3D"/>
    <w:rsid w:val="00CD069C"/>
    <w:rsid w:val="00CD2640"/>
    <w:rsid w:val="00CD2DEE"/>
    <w:rsid w:val="00CD4778"/>
    <w:rsid w:val="00CD487A"/>
    <w:rsid w:val="00CD511E"/>
    <w:rsid w:val="00CD51D5"/>
    <w:rsid w:val="00CE18E3"/>
    <w:rsid w:val="00CE37D0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275"/>
    <w:rsid w:val="00D11331"/>
    <w:rsid w:val="00D13D18"/>
    <w:rsid w:val="00D15171"/>
    <w:rsid w:val="00D15B75"/>
    <w:rsid w:val="00D17331"/>
    <w:rsid w:val="00D17A99"/>
    <w:rsid w:val="00D20A43"/>
    <w:rsid w:val="00D217E0"/>
    <w:rsid w:val="00D27932"/>
    <w:rsid w:val="00D31215"/>
    <w:rsid w:val="00D33974"/>
    <w:rsid w:val="00D37474"/>
    <w:rsid w:val="00D37647"/>
    <w:rsid w:val="00D453B3"/>
    <w:rsid w:val="00D50725"/>
    <w:rsid w:val="00D513E4"/>
    <w:rsid w:val="00D54F7E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C7787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37DC"/>
    <w:rsid w:val="00F155BF"/>
    <w:rsid w:val="00F17804"/>
    <w:rsid w:val="00F21471"/>
    <w:rsid w:val="00F21855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130D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352"/>
    <w:rsid w:val="00FE4DC9"/>
    <w:rsid w:val="00FE6B14"/>
    <w:rsid w:val="00FE6C46"/>
    <w:rsid w:val="00FF0BF4"/>
    <w:rsid w:val="00FF1021"/>
    <w:rsid w:val="00FF135C"/>
    <w:rsid w:val="00FF169A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paragraph" w:styleId="af0">
    <w:name w:val="Body Text Indent"/>
    <w:basedOn w:val="a2"/>
    <w:link w:val="af1"/>
    <w:rsid w:val="00155AEE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3"/>
    <w:link w:val="af0"/>
    <w:rsid w:val="00155AEE"/>
  </w:style>
  <w:style w:type="paragraph" w:customStyle="1" w:styleId="formattext">
    <w:name w:val="formattext"/>
    <w:basedOn w:val="a2"/>
    <w:rsid w:val="00155AE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55AEE"/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paragraph" w:styleId="af0">
    <w:name w:val="Body Text Indent"/>
    <w:basedOn w:val="a2"/>
    <w:link w:val="af1"/>
    <w:rsid w:val="00155AEE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3"/>
    <w:link w:val="af0"/>
    <w:rsid w:val="00155AEE"/>
  </w:style>
  <w:style w:type="paragraph" w:customStyle="1" w:styleId="formattext">
    <w:name w:val="formattext"/>
    <w:basedOn w:val="a2"/>
    <w:rsid w:val="00155AE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55AEE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mailto:apopova@bilcha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172.27.1.51/document/redirect/12112604/269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msp.nalog.ru" TargetMode="External"/><Relationship Id="rId17" Type="http://schemas.openxmlformats.org/officeDocument/2006/relationships/hyperlink" Target="mailto:info@bilchao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nkrot.fedresurs.ru/" TargetMode="External"/><Relationship Id="rId20" Type="http://schemas.openxmlformats.org/officeDocument/2006/relationships/hyperlink" Target="http://172.27.1.51/document/redirect/12112604/26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663&amp;dst=10004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edsfm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5CE7-17EB-443D-84CA-46DA6BEC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14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33698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73</cp:revision>
  <cp:lastPrinted>2025-12-18T23:06:00Z</cp:lastPrinted>
  <dcterms:created xsi:type="dcterms:W3CDTF">2024-01-17T00:05:00Z</dcterms:created>
  <dcterms:modified xsi:type="dcterms:W3CDTF">2025-12-25T21:58:00Z</dcterms:modified>
</cp:coreProperties>
</file>