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37" w:rsidRPr="001C592C" w:rsidRDefault="00EA3BAD" w:rsidP="00EA3BAD">
      <w:pPr>
        <w:tabs>
          <w:tab w:val="left" w:pos="720"/>
        </w:tabs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  <w:r w:rsidR="00637737" w:rsidRPr="001C592C">
        <w:rPr>
          <w:b/>
          <w:sz w:val="26"/>
          <w:szCs w:val="26"/>
        </w:rPr>
        <w:t>Информация</w:t>
      </w:r>
    </w:p>
    <w:p w:rsidR="008F0BD7" w:rsidRDefault="00637737" w:rsidP="00EA3BAD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Pr="001C592C">
        <w:rPr>
          <w:b/>
          <w:sz w:val="26"/>
          <w:szCs w:val="26"/>
        </w:rPr>
        <w:t xml:space="preserve">деятельности </w:t>
      </w:r>
      <w:r w:rsidR="00EA3BAD">
        <w:rPr>
          <w:b/>
          <w:sz w:val="26"/>
          <w:szCs w:val="26"/>
        </w:rPr>
        <w:t xml:space="preserve">            </w:t>
      </w:r>
      <w:r w:rsidRPr="001C592C">
        <w:rPr>
          <w:b/>
          <w:sz w:val="26"/>
          <w:szCs w:val="26"/>
        </w:rPr>
        <w:t>муниципальных предприятий</w:t>
      </w:r>
      <w:r w:rsidR="008F0BD7" w:rsidRPr="001C592C">
        <w:rPr>
          <w:b/>
          <w:sz w:val="26"/>
          <w:szCs w:val="26"/>
        </w:rPr>
        <w:t xml:space="preserve"> </w:t>
      </w:r>
      <w:r w:rsidRPr="001C592C">
        <w:rPr>
          <w:b/>
          <w:sz w:val="26"/>
          <w:szCs w:val="26"/>
        </w:rPr>
        <w:t xml:space="preserve">Билибинского муниципального района </w:t>
      </w:r>
      <w:r w:rsidR="008F0BD7" w:rsidRPr="001C592C">
        <w:rPr>
          <w:b/>
          <w:sz w:val="26"/>
          <w:szCs w:val="26"/>
        </w:rPr>
        <w:t>и город</w:t>
      </w:r>
      <w:r w:rsidR="001058DB">
        <w:rPr>
          <w:b/>
          <w:sz w:val="26"/>
          <w:szCs w:val="26"/>
        </w:rPr>
        <w:t>ского поселения Билибино за 202</w:t>
      </w:r>
      <w:r w:rsidR="002B2524">
        <w:rPr>
          <w:b/>
          <w:sz w:val="26"/>
          <w:szCs w:val="26"/>
        </w:rPr>
        <w:t>5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6A21F4" w:rsidRPr="007C6FFA" w:rsidRDefault="004D3BCB" w:rsidP="007C6FFA">
      <w:pPr>
        <w:ind w:firstLine="708"/>
        <w:jc w:val="both"/>
        <w:rPr>
          <w:sz w:val="26"/>
          <w:szCs w:val="26"/>
        </w:rPr>
      </w:pPr>
      <w:proofErr w:type="gramStart"/>
      <w:r w:rsidRPr="007C6FFA">
        <w:rPr>
          <w:sz w:val="26"/>
          <w:szCs w:val="26"/>
        </w:rPr>
        <w:t>В целях осуществления общего контроля за финансово-хозяйственной деятельностью муниципальных предприятий Билибинского муниципального  района и городского поселения Билибино и повышения экономическо</w:t>
      </w:r>
      <w:r w:rsidR="006C63F8" w:rsidRPr="007C6FFA">
        <w:rPr>
          <w:sz w:val="26"/>
          <w:szCs w:val="26"/>
        </w:rPr>
        <w:t>й эффективности их деятельности, в</w:t>
      </w:r>
      <w:r w:rsidR="000211C6" w:rsidRPr="007C6FFA">
        <w:rPr>
          <w:sz w:val="26"/>
          <w:szCs w:val="26"/>
        </w:rPr>
        <w:t xml:space="preserve"> соответствии с</w:t>
      </w:r>
      <w:r w:rsidR="003E6BD1" w:rsidRPr="007C6FFA">
        <w:rPr>
          <w:sz w:val="26"/>
          <w:szCs w:val="26"/>
        </w:rPr>
        <w:t xml:space="preserve"> утв</w:t>
      </w:r>
      <w:r w:rsidR="0029182F" w:rsidRPr="007C6FFA">
        <w:rPr>
          <w:sz w:val="26"/>
          <w:szCs w:val="26"/>
        </w:rPr>
        <w:t xml:space="preserve">ержденным графиком </w:t>
      </w:r>
      <w:r w:rsidR="009061AD" w:rsidRPr="007C6FFA">
        <w:rPr>
          <w:sz w:val="26"/>
          <w:szCs w:val="26"/>
        </w:rPr>
        <w:t xml:space="preserve">проведения заседаний Балансовой </w:t>
      </w:r>
      <w:r w:rsidR="00EC329A" w:rsidRPr="007C6FFA">
        <w:rPr>
          <w:sz w:val="26"/>
          <w:szCs w:val="26"/>
        </w:rPr>
        <w:t>комиссии,</w:t>
      </w:r>
      <w:r w:rsidR="009061AD" w:rsidRPr="007C6FFA">
        <w:rPr>
          <w:sz w:val="26"/>
          <w:szCs w:val="26"/>
        </w:rPr>
        <w:t xml:space="preserve"> </w:t>
      </w:r>
      <w:r w:rsidR="0029182F" w:rsidRPr="007C6FFA">
        <w:rPr>
          <w:sz w:val="26"/>
          <w:szCs w:val="26"/>
        </w:rPr>
        <w:t>в апреле текущего</w:t>
      </w:r>
      <w:r w:rsidR="003E6BD1" w:rsidRPr="007C6FFA">
        <w:rPr>
          <w:sz w:val="26"/>
          <w:szCs w:val="26"/>
        </w:rPr>
        <w:t xml:space="preserve"> года</w:t>
      </w:r>
      <w:r w:rsidR="0029182F" w:rsidRPr="007C6FFA">
        <w:rPr>
          <w:sz w:val="26"/>
          <w:szCs w:val="26"/>
        </w:rPr>
        <w:t xml:space="preserve"> Администраци</w:t>
      </w:r>
      <w:r w:rsidR="002327DC" w:rsidRPr="007C6FFA">
        <w:rPr>
          <w:sz w:val="26"/>
          <w:szCs w:val="26"/>
        </w:rPr>
        <w:t>ей</w:t>
      </w:r>
      <w:r w:rsidR="0029182F" w:rsidRPr="007C6FFA">
        <w:rPr>
          <w:sz w:val="26"/>
          <w:szCs w:val="26"/>
        </w:rPr>
        <w:t xml:space="preserve"> Билибинского муниципального района</w:t>
      </w:r>
      <w:r w:rsidR="003E6BD1" w:rsidRPr="007C6FFA">
        <w:rPr>
          <w:sz w:val="26"/>
          <w:szCs w:val="26"/>
        </w:rPr>
        <w:t xml:space="preserve"> было проведено </w:t>
      </w:r>
      <w:r w:rsidR="00EA3BAD">
        <w:rPr>
          <w:sz w:val="26"/>
          <w:szCs w:val="26"/>
        </w:rPr>
        <w:t xml:space="preserve">семь </w:t>
      </w:r>
      <w:r w:rsidR="006A21F4" w:rsidRPr="007C6FFA">
        <w:rPr>
          <w:sz w:val="26"/>
          <w:szCs w:val="26"/>
        </w:rPr>
        <w:t xml:space="preserve"> заседаний Б</w:t>
      </w:r>
      <w:r w:rsidR="0029182F" w:rsidRPr="007C6FFA">
        <w:rPr>
          <w:sz w:val="26"/>
          <w:szCs w:val="26"/>
        </w:rPr>
        <w:t>алансовой комиссии</w:t>
      </w:r>
      <w:r w:rsidR="00F6117A" w:rsidRPr="007C6FFA">
        <w:rPr>
          <w:sz w:val="26"/>
          <w:szCs w:val="26"/>
        </w:rPr>
        <w:t>,</w:t>
      </w:r>
      <w:r w:rsidR="00486F22">
        <w:rPr>
          <w:sz w:val="26"/>
          <w:szCs w:val="26"/>
        </w:rPr>
        <w:t xml:space="preserve"> на которых</w:t>
      </w:r>
      <w:r w:rsidR="003E6BD1" w:rsidRPr="007C6FFA">
        <w:rPr>
          <w:sz w:val="26"/>
          <w:szCs w:val="26"/>
        </w:rPr>
        <w:t xml:space="preserve"> рассмотрены результаты финансово-х</w:t>
      </w:r>
      <w:r w:rsidR="001058DB">
        <w:rPr>
          <w:sz w:val="26"/>
          <w:szCs w:val="26"/>
        </w:rPr>
        <w:t>озяйственной деятельности за 202</w:t>
      </w:r>
      <w:r w:rsidR="00EA3BAD">
        <w:rPr>
          <w:sz w:val="26"/>
          <w:szCs w:val="26"/>
        </w:rPr>
        <w:t>5</w:t>
      </w:r>
      <w:r w:rsidR="002327DC" w:rsidRPr="007C6FFA">
        <w:rPr>
          <w:sz w:val="26"/>
          <w:szCs w:val="26"/>
        </w:rPr>
        <w:t xml:space="preserve"> год</w:t>
      </w:r>
      <w:r w:rsidR="003E6BD1" w:rsidRPr="007C6FFA">
        <w:rPr>
          <w:sz w:val="26"/>
          <w:szCs w:val="26"/>
        </w:rPr>
        <w:t xml:space="preserve"> </w:t>
      </w:r>
      <w:r w:rsidR="00486F22">
        <w:rPr>
          <w:sz w:val="26"/>
          <w:szCs w:val="26"/>
        </w:rPr>
        <w:t xml:space="preserve">следующих </w:t>
      </w:r>
      <w:r w:rsidR="003E6BD1" w:rsidRPr="007C6FFA">
        <w:rPr>
          <w:sz w:val="26"/>
          <w:szCs w:val="26"/>
        </w:rPr>
        <w:t>муниципальных предприятий:</w:t>
      </w:r>
      <w:r w:rsidR="006A21F4" w:rsidRPr="007C6FFA">
        <w:rPr>
          <w:sz w:val="26"/>
          <w:szCs w:val="26"/>
        </w:rPr>
        <w:t xml:space="preserve"> </w:t>
      </w:r>
      <w:proofErr w:type="gramEnd"/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городского поселения Билибино «Северянка»</w:t>
      </w:r>
      <w:r>
        <w:rPr>
          <w:sz w:val="26"/>
          <w:szCs w:val="26"/>
        </w:rPr>
        <w:t xml:space="preserve"> (далее – МП ГП Билибино «Северянка»)</w:t>
      </w:r>
      <w:r w:rsidRPr="007C6FFA">
        <w:rPr>
          <w:sz w:val="26"/>
          <w:szCs w:val="26"/>
        </w:rPr>
        <w:t xml:space="preserve">; </w:t>
      </w:r>
    </w:p>
    <w:p w:rsidR="001B1155" w:rsidRDefault="007C1CDC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 w:rsidR="00F63F2B">
        <w:rPr>
          <w:sz w:val="26"/>
          <w:szCs w:val="26"/>
        </w:rPr>
        <w:tab/>
      </w:r>
      <w:r w:rsidRPr="007C6FFA">
        <w:rPr>
          <w:sz w:val="26"/>
          <w:szCs w:val="26"/>
        </w:rPr>
        <w:t>Муниципального автотранспортного предприятия Билибинского муниципального района</w:t>
      </w:r>
      <w:r w:rsidR="00486F22">
        <w:rPr>
          <w:sz w:val="26"/>
          <w:szCs w:val="26"/>
        </w:rPr>
        <w:t xml:space="preserve"> (далее – МАП БМР)</w:t>
      </w:r>
      <w:r w:rsidRPr="007C6FFA">
        <w:rPr>
          <w:sz w:val="26"/>
          <w:szCs w:val="26"/>
        </w:rPr>
        <w:t>;</w:t>
      </w:r>
      <w:r w:rsidR="001B1155" w:rsidRPr="001B1155">
        <w:rPr>
          <w:sz w:val="26"/>
          <w:szCs w:val="26"/>
        </w:rPr>
        <w:t xml:space="preserve"> </w:t>
      </w:r>
    </w:p>
    <w:p w:rsidR="007C1CDC" w:rsidRPr="007C6FFA" w:rsidRDefault="001B1155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Билибинского муниципального района Овощная фабрика «Росинка»</w:t>
      </w:r>
      <w:r>
        <w:rPr>
          <w:sz w:val="26"/>
          <w:szCs w:val="26"/>
        </w:rPr>
        <w:t xml:space="preserve"> (далее – МП БМР ОФ «Росинка»)</w:t>
      </w:r>
    </w:p>
    <w:p w:rsidR="001058DB" w:rsidRPr="007C6FFA" w:rsidRDefault="00F63F2B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1058DB" w:rsidRPr="007C6FFA">
        <w:rPr>
          <w:sz w:val="26"/>
          <w:szCs w:val="26"/>
        </w:rPr>
        <w:t>Муниципального предприятия жилищно-коммунального хозяйства Билибинского муниципального района</w:t>
      </w:r>
      <w:r w:rsidR="001058DB">
        <w:rPr>
          <w:sz w:val="26"/>
          <w:szCs w:val="26"/>
        </w:rPr>
        <w:t xml:space="preserve"> (далее – МП ЖКХ БМР)</w:t>
      </w:r>
      <w:r w:rsidR="001058DB" w:rsidRPr="007C6FFA">
        <w:rPr>
          <w:sz w:val="26"/>
          <w:szCs w:val="26"/>
        </w:rPr>
        <w:t>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«Островное» (далее – МП СХП БМР «Островное»);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«Озерное»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«Озерное»);</w:t>
      </w:r>
    </w:p>
    <w:p w:rsidR="001B1155" w:rsidRDefault="001B1155" w:rsidP="001B1155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»).</w:t>
      </w:r>
    </w:p>
    <w:p w:rsidR="003E6BD1" w:rsidRPr="007C6FFA" w:rsidRDefault="003E6BD1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В соответствии с Положением о Балансовой комиссии</w:t>
      </w:r>
      <w:r w:rsidR="00C5258A" w:rsidRPr="007C6FFA">
        <w:rPr>
          <w:sz w:val="26"/>
          <w:szCs w:val="26"/>
        </w:rPr>
        <w:t xml:space="preserve"> </w:t>
      </w:r>
      <w:r w:rsidR="001058DB">
        <w:rPr>
          <w:sz w:val="26"/>
          <w:szCs w:val="26"/>
        </w:rPr>
        <w:t xml:space="preserve">деятельность всех </w:t>
      </w:r>
      <w:r w:rsidR="001B1155">
        <w:rPr>
          <w:sz w:val="26"/>
          <w:szCs w:val="26"/>
        </w:rPr>
        <w:t>семи</w:t>
      </w:r>
      <w:r w:rsidR="001058DB">
        <w:rPr>
          <w:sz w:val="26"/>
          <w:szCs w:val="26"/>
        </w:rPr>
        <w:t xml:space="preserve"> </w:t>
      </w:r>
      <w:r w:rsidR="00C5258A" w:rsidRPr="007C6FFA">
        <w:rPr>
          <w:sz w:val="26"/>
          <w:szCs w:val="26"/>
        </w:rPr>
        <w:t xml:space="preserve">муниципальных </w:t>
      </w:r>
      <w:r w:rsidRPr="007C6FFA">
        <w:rPr>
          <w:sz w:val="26"/>
          <w:szCs w:val="26"/>
        </w:rPr>
        <w:t>предприя</w:t>
      </w:r>
      <w:r w:rsidR="00514644" w:rsidRPr="007C6FFA">
        <w:rPr>
          <w:sz w:val="26"/>
          <w:szCs w:val="26"/>
        </w:rPr>
        <w:t>тий признана удовлетворительной</w:t>
      </w:r>
      <w:r w:rsidR="001058DB">
        <w:rPr>
          <w:sz w:val="26"/>
          <w:szCs w:val="26"/>
        </w:rPr>
        <w:t>.</w:t>
      </w:r>
    </w:p>
    <w:p w:rsidR="0082569C" w:rsidRDefault="0082569C" w:rsidP="0082569C">
      <w:pPr>
        <w:ind w:firstLine="708"/>
        <w:jc w:val="center"/>
        <w:rPr>
          <w:b/>
          <w:sz w:val="26"/>
          <w:szCs w:val="26"/>
        </w:rPr>
      </w:pPr>
    </w:p>
    <w:p w:rsidR="0082569C" w:rsidRDefault="00482307" w:rsidP="00482307">
      <w:pPr>
        <w:ind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82569C" w:rsidRPr="008B6682">
        <w:rPr>
          <w:b/>
          <w:sz w:val="26"/>
          <w:szCs w:val="26"/>
        </w:rPr>
        <w:t>МП ГП Билибино «Северянка»</w:t>
      </w:r>
    </w:p>
    <w:p w:rsidR="002B2524" w:rsidRPr="002B2524" w:rsidRDefault="002B2524" w:rsidP="002B2524">
      <w:pPr>
        <w:ind w:firstLine="708"/>
        <w:jc w:val="both"/>
        <w:rPr>
          <w:sz w:val="26"/>
          <w:szCs w:val="26"/>
        </w:rPr>
      </w:pPr>
      <w:r w:rsidRPr="002B2524">
        <w:rPr>
          <w:sz w:val="26"/>
          <w:szCs w:val="26"/>
        </w:rPr>
        <w:t>В 2025 году гостиничными услугами воспользовалось 1</w:t>
      </w:r>
      <w:r w:rsidR="00482307">
        <w:rPr>
          <w:sz w:val="26"/>
          <w:szCs w:val="26"/>
        </w:rPr>
        <w:t xml:space="preserve"> </w:t>
      </w:r>
      <w:r w:rsidR="007E7775">
        <w:rPr>
          <w:sz w:val="26"/>
          <w:szCs w:val="26"/>
        </w:rPr>
        <w:t>828 человек</w:t>
      </w:r>
      <w:r w:rsidRPr="002B2524">
        <w:rPr>
          <w:sz w:val="26"/>
          <w:szCs w:val="26"/>
        </w:rPr>
        <w:t>, которые прожили в гостинице в общей сложности 6 053 койко-суток. В гостинице останавливались: 1</w:t>
      </w:r>
      <w:r w:rsidR="00482307">
        <w:rPr>
          <w:sz w:val="26"/>
          <w:szCs w:val="26"/>
        </w:rPr>
        <w:t xml:space="preserve"> </w:t>
      </w:r>
      <w:r w:rsidR="007E7775">
        <w:rPr>
          <w:sz w:val="26"/>
          <w:szCs w:val="26"/>
        </w:rPr>
        <w:t>616 человек</w:t>
      </w:r>
      <w:r w:rsidRPr="002B2524">
        <w:rPr>
          <w:sz w:val="26"/>
          <w:szCs w:val="26"/>
        </w:rPr>
        <w:t xml:space="preserve"> по полной стоимости проживания и 212 человек по ордерам льготной стоимости. Если в 2024 году по льготным ордерам клиенты прожили</w:t>
      </w:r>
      <w:r w:rsidR="002D0EC2">
        <w:rPr>
          <w:sz w:val="26"/>
          <w:szCs w:val="26"/>
        </w:rPr>
        <w:t xml:space="preserve"> 846 койко-суток, то в 2025 </w:t>
      </w:r>
      <w:r w:rsidR="00482307">
        <w:rPr>
          <w:sz w:val="26"/>
          <w:szCs w:val="26"/>
        </w:rPr>
        <w:t>г.</w:t>
      </w:r>
      <w:r w:rsidRPr="002B2524">
        <w:rPr>
          <w:sz w:val="26"/>
          <w:szCs w:val="26"/>
        </w:rPr>
        <w:t xml:space="preserve"> этот показатель составил 880 </w:t>
      </w:r>
      <w:r w:rsidR="00482307">
        <w:rPr>
          <w:sz w:val="26"/>
          <w:szCs w:val="26"/>
        </w:rPr>
        <w:t xml:space="preserve">                         </w:t>
      </w:r>
      <w:r w:rsidRPr="002B2524">
        <w:rPr>
          <w:sz w:val="26"/>
          <w:szCs w:val="26"/>
        </w:rPr>
        <w:t>койко-суток.</w:t>
      </w:r>
    </w:p>
    <w:p w:rsidR="002B2524" w:rsidRPr="002B2524" w:rsidRDefault="002B2524" w:rsidP="002B2524">
      <w:pPr>
        <w:ind w:firstLine="708"/>
        <w:jc w:val="both"/>
        <w:rPr>
          <w:sz w:val="26"/>
          <w:szCs w:val="26"/>
        </w:rPr>
      </w:pPr>
      <w:r w:rsidRPr="002B2524">
        <w:rPr>
          <w:sz w:val="26"/>
          <w:szCs w:val="26"/>
        </w:rPr>
        <w:t>По-прежнему основная масса проживающих – 1</w:t>
      </w:r>
      <w:r w:rsidR="00482307"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>769</w:t>
      </w:r>
      <w:r w:rsidRPr="002B2524">
        <w:rPr>
          <w:b/>
          <w:sz w:val="26"/>
          <w:szCs w:val="26"/>
        </w:rPr>
        <w:t xml:space="preserve"> </w:t>
      </w:r>
      <w:r w:rsidRPr="002B2524">
        <w:rPr>
          <w:sz w:val="26"/>
          <w:szCs w:val="26"/>
        </w:rPr>
        <w:t>человек, это граждане Российской Федерации. В 2025 году количество иностранных граждан, которые посетили нашу гостиницу</w:t>
      </w:r>
      <w:r w:rsidR="00482307">
        <w:rPr>
          <w:sz w:val="26"/>
          <w:szCs w:val="26"/>
        </w:rPr>
        <w:t>,</w:t>
      </w:r>
      <w:r w:rsidRPr="002B2524">
        <w:rPr>
          <w:sz w:val="26"/>
          <w:szCs w:val="26"/>
        </w:rPr>
        <w:t xml:space="preserve"> составило – 59</w:t>
      </w:r>
      <w:r w:rsidRPr="002B2524">
        <w:rPr>
          <w:b/>
          <w:sz w:val="26"/>
          <w:szCs w:val="26"/>
        </w:rPr>
        <w:t xml:space="preserve"> </w:t>
      </w:r>
      <w:r w:rsidRPr="002B2524">
        <w:rPr>
          <w:sz w:val="26"/>
          <w:szCs w:val="26"/>
        </w:rPr>
        <w:t xml:space="preserve">человек. В основном это были визитеры из следующих стран: </w:t>
      </w:r>
      <w:proofErr w:type="gramStart"/>
      <w:r w:rsidRPr="002B2524">
        <w:rPr>
          <w:sz w:val="26"/>
          <w:szCs w:val="26"/>
        </w:rPr>
        <w:t>Китай –</w:t>
      </w:r>
      <w:r w:rsidR="007E7775"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>4 человек</w:t>
      </w:r>
      <w:r w:rsidR="007E7775">
        <w:rPr>
          <w:sz w:val="26"/>
          <w:szCs w:val="26"/>
        </w:rPr>
        <w:t>а</w:t>
      </w:r>
      <w:r w:rsidRPr="002B2524">
        <w:rPr>
          <w:sz w:val="26"/>
          <w:szCs w:val="26"/>
        </w:rPr>
        <w:t xml:space="preserve">; </w:t>
      </w:r>
      <w:r w:rsidR="007E7775"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>Украина – 4 человек</w:t>
      </w:r>
      <w:r w:rsidR="007E7775">
        <w:rPr>
          <w:sz w:val="26"/>
          <w:szCs w:val="26"/>
        </w:rPr>
        <w:t>а; Беларусь – 11 человек</w:t>
      </w:r>
      <w:r w:rsidRPr="002B2524">
        <w:rPr>
          <w:sz w:val="26"/>
          <w:szCs w:val="26"/>
        </w:rPr>
        <w:t>; Ка</w:t>
      </w:r>
      <w:r w:rsidR="007E7775">
        <w:rPr>
          <w:sz w:val="26"/>
          <w:szCs w:val="26"/>
        </w:rPr>
        <w:t>захстан – 36 человек</w:t>
      </w:r>
      <w:r w:rsidRPr="002B2524">
        <w:rPr>
          <w:sz w:val="26"/>
          <w:szCs w:val="26"/>
        </w:rPr>
        <w:t>; Узбекистан – 4 человек</w:t>
      </w:r>
      <w:r w:rsidR="007E7775">
        <w:rPr>
          <w:sz w:val="26"/>
          <w:szCs w:val="26"/>
        </w:rPr>
        <w:t>а</w:t>
      </w:r>
      <w:r w:rsidRPr="002B2524">
        <w:rPr>
          <w:sz w:val="26"/>
          <w:szCs w:val="26"/>
        </w:rPr>
        <w:t>.</w:t>
      </w:r>
      <w:proofErr w:type="gramEnd"/>
    </w:p>
    <w:p w:rsidR="002B2524" w:rsidRDefault="002B2524" w:rsidP="002B2524">
      <w:pPr>
        <w:ind w:firstLine="708"/>
        <w:jc w:val="both"/>
        <w:rPr>
          <w:sz w:val="26"/>
          <w:szCs w:val="26"/>
        </w:rPr>
      </w:pPr>
      <w:r w:rsidRPr="002B2524">
        <w:rPr>
          <w:sz w:val="26"/>
          <w:szCs w:val="26"/>
        </w:rPr>
        <w:t>Не считая социального размещения, основной целью приезда проживающих в гостинице «Северянка» являлась командировка.</w:t>
      </w:r>
    </w:p>
    <w:p w:rsidR="00EA3BAD" w:rsidRDefault="00EA3BAD" w:rsidP="002B2524">
      <w:pPr>
        <w:ind w:firstLine="708"/>
        <w:jc w:val="both"/>
        <w:rPr>
          <w:sz w:val="26"/>
          <w:szCs w:val="26"/>
        </w:rPr>
      </w:pPr>
    </w:p>
    <w:p w:rsidR="00EA3BAD" w:rsidRDefault="00EA3BAD" w:rsidP="002B2524">
      <w:pPr>
        <w:ind w:firstLine="708"/>
        <w:jc w:val="both"/>
        <w:rPr>
          <w:sz w:val="26"/>
          <w:szCs w:val="26"/>
        </w:rPr>
      </w:pPr>
    </w:p>
    <w:p w:rsidR="00EA3BAD" w:rsidRDefault="00EA3BAD" w:rsidP="002B2524">
      <w:pPr>
        <w:ind w:firstLine="708"/>
        <w:jc w:val="both"/>
        <w:rPr>
          <w:sz w:val="26"/>
          <w:szCs w:val="26"/>
        </w:rPr>
      </w:pPr>
    </w:p>
    <w:p w:rsidR="00EA3BAD" w:rsidRPr="002B2524" w:rsidRDefault="00EA3BAD" w:rsidP="002B2524">
      <w:pPr>
        <w:ind w:firstLine="708"/>
        <w:jc w:val="both"/>
        <w:rPr>
          <w:sz w:val="26"/>
          <w:szCs w:val="26"/>
        </w:rPr>
      </w:pPr>
    </w:p>
    <w:p w:rsidR="00482307" w:rsidRPr="002B2524" w:rsidRDefault="00482307" w:rsidP="004823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Анализ выполнения плановых показателей за 2025г. заполняемость гостиницы</w:t>
      </w:r>
      <w:r w:rsidRPr="00482307"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>составила 83 % от запланированных на 2025 год. Причем уменьшение заполняемости произошло в основном за счет размещения по установленным тарифам в номерах «Люкс» класса. Выручка от проживания в гостинице составила 19</w:t>
      </w:r>
      <w:r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>717,0</w:t>
      </w:r>
      <w:r w:rsidR="007E7775">
        <w:rPr>
          <w:sz w:val="26"/>
          <w:szCs w:val="26"/>
        </w:rPr>
        <w:t xml:space="preserve"> </w:t>
      </w:r>
      <w:r w:rsidR="00575887">
        <w:rPr>
          <w:sz w:val="26"/>
          <w:szCs w:val="26"/>
        </w:rPr>
        <w:t>тыс.</w:t>
      </w:r>
      <w:r w:rsidR="00706929">
        <w:rPr>
          <w:sz w:val="26"/>
          <w:szCs w:val="26"/>
        </w:rPr>
        <w:t xml:space="preserve"> </w:t>
      </w:r>
      <w:r w:rsidRPr="002B2524">
        <w:rPr>
          <w:sz w:val="26"/>
          <w:szCs w:val="26"/>
        </w:rPr>
        <w:t xml:space="preserve">руб. или 77,0 % </w:t>
      </w:r>
      <w:proofErr w:type="gramStart"/>
      <w:r w:rsidRPr="002B2524">
        <w:rPr>
          <w:sz w:val="26"/>
          <w:szCs w:val="26"/>
        </w:rPr>
        <w:t>от</w:t>
      </w:r>
      <w:proofErr w:type="gramEnd"/>
      <w:r w:rsidRPr="002B2524">
        <w:rPr>
          <w:sz w:val="26"/>
          <w:szCs w:val="26"/>
        </w:rPr>
        <w:t xml:space="preserve"> плановой на 2025 год.</w:t>
      </w:r>
    </w:p>
    <w:p w:rsidR="002B2524" w:rsidRPr="002B2524" w:rsidRDefault="00482307" w:rsidP="00482307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A3B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 xml:space="preserve"> </w:t>
      </w:r>
      <w:r w:rsidR="002B2524" w:rsidRPr="002B2524">
        <w:rPr>
          <w:color w:val="000000"/>
          <w:sz w:val="26"/>
          <w:szCs w:val="26"/>
        </w:rPr>
        <w:t>По авансам выданным поставщикам и подрядчикам задолженность составляет – 22</w:t>
      </w:r>
      <w:r w:rsidR="00575887">
        <w:rPr>
          <w:color w:val="000000"/>
          <w:sz w:val="26"/>
          <w:szCs w:val="26"/>
        </w:rPr>
        <w:t> </w:t>
      </w:r>
      <w:r w:rsidR="002B2524" w:rsidRPr="002B2524">
        <w:rPr>
          <w:color w:val="000000"/>
          <w:sz w:val="26"/>
          <w:szCs w:val="26"/>
        </w:rPr>
        <w:t>071руб. Задолженность образовалась во исполнение договорных обязательств с поставщиками товаров и услуг за поставку электроэнергии, предоставление услуг связи, абонентское сопровождение 1С.</w:t>
      </w:r>
    </w:p>
    <w:p w:rsidR="002B2524" w:rsidRPr="002B2524" w:rsidRDefault="002B2524" w:rsidP="002B2524">
      <w:pPr>
        <w:ind w:firstLine="708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 xml:space="preserve">Задолженность по расчетам с покупателями и заказчиками составила –  </w:t>
      </w:r>
      <w:r w:rsidR="00482307">
        <w:rPr>
          <w:color w:val="000000"/>
          <w:sz w:val="26"/>
          <w:szCs w:val="26"/>
        </w:rPr>
        <w:t xml:space="preserve">              </w:t>
      </w:r>
      <w:r w:rsidRPr="002B2524">
        <w:rPr>
          <w:color w:val="000000"/>
          <w:sz w:val="26"/>
          <w:szCs w:val="26"/>
        </w:rPr>
        <w:t xml:space="preserve">    71</w:t>
      </w:r>
      <w:r w:rsidR="00575887">
        <w:rPr>
          <w:color w:val="000000"/>
          <w:sz w:val="26"/>
          <w:szCs w:val="26"/>
        </w:rPr>
        <w:t> </w:t>
      </w:r>
      <w:r w:rsidRPr="002B2524">
        <w:rPr>
          <w:color w:val="000000"/>
          <w:sz w:val="26"/>
          <w:szCs w:val="26"/>
        </w:rPr>
        <w:t>800</w:t>
      </w:r>
      <w:r w:rsidR="00575887">
        <w:rPr>
          <w:color w:val="000000"/>
          <w:sz w:val="26"/>
          <w:szCs w:val="26"/>
        </w:rPr>
        <w:t>,</w:t>
      </w:r>
      <w:r w:rsidRPr="002B2524">
        <w:rPr>
          <w:color w:val="000000"/>
          <w:sz w:val="26"/>
          <w:szCs w:val="26"/>
        </w:rPr>
        <w:t>0</w:t>
      </w:r>
      <w:r w:rsidR="00706929">
        <w:rPr>
          <w:color w:val="000000"/>
          <w:sz w:val="26"/>
          <w:szCs w:val="26"/>
        </w:rPr>
        <w:t xml:space="preserve"> </w:t>
      </w:r>
      <w:r w:rsidRPr="002B2524">
        <w:rPr>
          <w:color w:val="000000"/>
          <w:sz w:val="26"/>
          <w:szCs w:val="26"/>
        </w:rPr>
        <w:t>руб. Задолженность сформировалась по 8 предприятиям, в связи с проживанием гостей в течение 2025 года. С покупателями ведется работам по взысканию дебиторской задолженности.</w:t>
      </w:r>
    </w:p>
    <w:p w:rsidR="002B2524" w:rsidRPr="002B2524" w:rsidRDefault="002B2524" w:rsidP="002B2524">
      <w:pPr>
        <w:ind w:firstLine="708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>Кредиторская задолженность в сумме 317</w:t>
      </w:r>
      <w:r w:rsidR="00575887">
        <w:rPr>
          <w:color w:val="000000"/>
          <w:sz w:val="26"/>
          <w:szCs w:val="26"/>
        </w:rPr>
        <w:t> </w:t>
      </w:r>
      <w:r w:rsidRPr="002B2524">
        <w:rPr>
          <w:color w:val="000000"/>
          <w:sz w:val="26"/>
          <w:szCs w:val="26"/>
        </w:rPr>
        <w:t>694</w:t>
      </w:r>
      <w:r w:rsidR="00575887">
        <w:rPr>
          <w:color w:val="000000"/>
          <w:sz w:val="26"/>
          <w:szCs w:val="26"/>
        </w:rPr>
        <w:t xml:space="preserve"> </w:t>
      </w:r>
      <w:r w:rsidRPr="002B2524">
        <w:rPr>
          <w:color w:val="000000"/>
          <w:sz w:val="26"/>
          <w:szCs w:val="26"/>
        </w:rPr>
        <w:t xml:space="preserve"> руб. образовалась в связи с предоставлением счетов-фактур, </w:t>
      </w:r>
      <w:r w:rsidR="008C2818">
        <w:rPr>
          <w:color w:val="000000"/>
          <w:sz w:val="26"/>
          <w:szCs w:val="26"/>
        </w:rPr>
        <w:t>а</w:t>
      </w:r>
      <w:r w:rsidRPr="002B2524">
        <w:rPr>
          <w:color w:val="000000"/>
          <w:sz w:val="26"/>
          <w:szCs w:val="26"/>
        </w:rPr>
        <w:t>ктов выполненных работ, за декабрь 2025 года в январе 2026 года.</w:t>
      </w:r>
    </w:p>
    <w:p w:rsidR="002B2524" w:rsidRPr="002B2524" w:rsidRDefault="002B2524" w:rsidP="002B2524">
      <w:pPr>
        <w:ind w:firstLine="708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>Кредиторская задолженность текущая, погашена в январе 2026 года.</w:t>
      </w:r>
    </w:p>
    <w:p w:rsidR="002B2524" w:rsidRPr="002B2524" w:rsidRDefault="002B2524" w:rsidP="002B2524">
      <w:pPr>
        <w:ind w:firstLine="708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>Также на 01.01.2026</w:t>
      </w:r>
      <w:r w:rsidR="008C2818">
        <w:rPr>
          <w:color w:val="000000"/>
          <w:sz w:val="26"/>
          <w:szCs w:val="26"/>
        </w:rPr>
        <w:t xml:space="preserve"> </w:t>
      </w:r>
      <w:r w:rsidRPr="002B2524">
        <w:rPr>
          <w:color w:val="000000"/>
          <w:sz w:val="26"/>
          <w:szCs w:val="26"/>
        </w:rPr>
        <w:t>г. существует кредиторская задолженность по УСН в размере</w:t>
      </w:r>
      <w:r w:rsidR="00706929">
        <w:rPr>
          <w:color w:val="000000"/>
          <w:sz w:val="26"/>
          <w:szCs w:val="26"/>
        </w:rPr>
        <w:t xml:space="preserve"> </w:t>
      </w:r>
      <w:r w:rsidRPr="002B2524">
        <w:rPr>
          <w:color w:val="000000"/>
          <w:sz w:val="26"/>
          <w:szCs w:val="26"/>
        </w:rPr>
        <w:t xml:space="preserve"> 28</w:t>
      </w:r>
      <w:r w:rsidR="00575887">
        <w:rPr>
          <w:color w:val="000000"/>
          <w:sz w:val="26"/>
          <w:szCs w:val="26"/>
        </w:rPr>
        <w:t> </w:t>
      </w:r>
      <w:r w:rsidRPr="002B2524">
        <w:rPr>
          <w:color w:val="000000"/>
          <w:sz w:val="26"/>
          <w:szCs w:val="26"/>
        </w:rPr>
        <w:t>858</w:t>
      </w:r>
      <w:r w:rsidR="00575887">
        <w:rPr>
          <w:color w:val="000000"/>
          <w:sz w:val="26"/>
          <w:szCs w:val="26"/>
        </w:rPr>
        <w:t xml:space="preserve"> </w:t>
      </w:r>
      <w:r w:rsidR="00575887" w:rsidRPr="002B2524">
        <w:rPr>
          <w:color w:val="000000"/>
          <w:sz w:val="26"/>
          <w:szCs w:val="26"/>
        </w:rPr>
        <w:t>р</w:t>
      </w:r>
      <w:r w:rsidRPr="002B2524">
        <w:rPr>
          <w:color w:val="000000"/>
          <w:sz w:val="26"/>
          <w:szCs w:val="26"/>
        </w:rPr>
        <w:t xml:space="preserve">уб. Задолженность по налогам текущая, погашена в определенные НК РФ сроки. 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1C4913">
        <w:rPr>
          <w:sz w:val="26"/>
          <w:szCs w:val="26"/>
        </w:rPr>
        <w:t>МП ГП Билибино «Северянка» получило удовлетворительную оценку своей деятельности</w:t>
      </w:r>
      <w:r w:rsidR="002B2524">
        <w:rPr>
          <w:sz w:val="26"/>
          <w:szCs w:val="26"/>
        </w:rPr>
        <w:t xml:space="preserve"> за 2025</w:t>
      </w:r>
      <w:r w:rsidR="00DB7C3C">
        <w:rPr>
          <w:sz w:val="26"/>
          <w:szCs w:val="26"/>
        </w:rPr>
        <w:t xml:space="preserve"> год.</w:t>
      </w:r>
    </w:p>
    <w:p w:rsidR="00C420A5" w:rsidRPr="001C4913" w:rsidRDefault="00C420A5" w:rsidP="001058DB">
      <w:pPr>
        <w:ind w:firstLine="708"/>
        <w:jc w:val="both"/>
        <w:rPr>
          <w:sz w:val="26"/>
          <w:szCs w:val="26"/>
        </w:rPr>
      </w:pPr>
    </w:p>
    <w:p w:rsidR="0082569C" w:rsidRDefault="00C420A5" w:rsidP="00C420A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8B6682">
        <w:rPr>
          <w:rFonts w:eastAsia="Calibri"/>
          <w:b/>
          <w:sz w:val="26"/>
          <w:szCs w:val="26"/>
          <w:lang w:eastAsia="en-US"/>
        </w:rPr>
        <w:t>М</w:t>
      </w:r>
      <w:r>
        <w:rPr>
          <w:rFonts w:eastAsia="Calibri"/>
          <w:b/>
          <w:sz w:val="26"/>
          <w:szCs w:val="26"/>
          <w:lang w:eastAsia="en-US"/>
        </w:rPr>
        <w:t xml:space="preserve">УНИЦИПАЛЬНОЕ </w:t>
      </w:r>
      <w:r w:rsidRPr="008B6682">
        <w:rPr>
          <w:rFonts w:eastAsia="Calibri"/>
          <w:b/>
          <w:sz w:val="26"/>
          <w:szCs w:val="26"/>
          <w:lang w:eastAsia="en-US"/>
        </w:rPr>
        <w:t>А</w:t>
      </w:r>
      <w:r>
        <w:rPr>
          <w:rFonts w:eastAsia="Calibri"/>
          <w:b/>
          <w:sz w:val="26"/>
          <w:szCs w:val="26"/>
          <w:lang w:eastAsia="en-US"/>
        </w:rPr>
        <w:t xml:space="preserve">ВТОТРАНСПОРТНОЕ </w:t>
      </w:r>
      <w:r w:rsidRPr="008B6682">
        <w:rPr>
          <w:rFonts w:eastAsia="Calibri"/>
          <w:b/>
          <w:sz w:val="26"/>
          <w:szCs w:val="26"/>
          <w:lang w:eastAsia="en-US"/>
        </w:rPr>
        <w:t>П</w:t>
      </w:r>
      <w:r>
        <w:rPr>
          <w:rFonts w:eastAsia="Calibri"/>
          <w:b/>
          <w:sz w:val="26"/>
          <w:szCs w:val="26"/>
          <w:lang w:eastAsia="en-US"/>
        </w:rPr>
        <w:t>РЕДПРИЯТИЕ БМ</w:t>
      </w:r>
      <w:r w:rsidRPr="008B6682">
        <w:rPr>
          <w:rFonts w:eastAsia="Calibri"/>
          <w:b/>
          <w:sz w:val="26"/>
          <w:szCs w:val="26"/>
          <w:lang w:eastAsia="en-US"/>
        </w:rPr>
        <w:t>Р</w:t>
      </w:r>
    </w:p>
    <w:p w:rsidR="002B2524" w:rsidRPr="002B2524" w:rsidRDefault="00EA3BAD" w:rsidP="002B252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proofErr w:type="gramStart"/>
      <w:r w:rsidR="002B2524" w:rsidRPr="002B2524">
        <w:rPr>
          <w:rFonts w:eastAsia="Calibri"/>
          <w:sz w:val="26"/>
          <w:szCs w:val="26"/>
          <w:lang w:eastAsia="en-US"/>
        </w:rPr>
        <w:t xml:space="preserve">Размер собственных доходов Предприятия за 2025 год увеличился по сравнению к 2024 году на </w:t>
      </w:r>
      <w:r w:rsidR="00482307">
        <w:rPr>
          <w:rFonts w:eastAsia="Calibri"/>
          <w:sz w:val="26"/>
          <w:szCs w:val="26"/>
          <w:lang w:eastAsia="en-US"/>
        </w:rPr>
        <w:t xml:space="preserve"> </w:t>
      </w:r>
      <w:r w:rsidR="002B2524" w:rsidRPr="002B2524">
        <w:rPr>
          <w:rFonts w:eastAsia="Calibri"/>
          <w:sz w:val="26"/>
          <w:szCs w:val="26"/>
          <w:lang w:eastAsia="en-US"/>
        </w:rPr>
        <w:t xml:space="preserve">740 тыс. руб. (на 5%) и составил 14 919 тыс. руб., в </w:t>
      </w:r>
      <w:proofErr w:type="spellStart"/>
      <w:r w:rsidR="002B2524" w:rsidRPr="002B2524">
        <w:rPr>
          <w:rFonts w:eastAsia="Calibri"/>
          <w:sz w:val="26"/>
          <w:szCs w:val="26"/>
          <w:lang w:eastAsia="en-US"/>
        </w:rPr>
        <w:t>т.ч</w:t>
      </w:r>
      <w:proofErr w:type="spellEnd"/>
      <w:r w:rsidR="002B2524" w:rsidRPr="002B2524">
        <w:rPr>
          <w:rFonts w:eastAsia="Calibri"/>
          <w:sz w:val="26"/>
          <w:szCs w:val="26"/>
          <w:lang w:eastAsia="en-US"/>
        </w:rPr>
        <w:t>. доходы от пассажирских и</w:t>
      </w:r>
      <w:r w:rsidR="00482307">
        <w:rPr>
          <w:rFonts w:eastAsia="Calibri"/>
          <w:sz w:val="26"/>
          <w:szCs w:val="26"/>
          <w:lang w:eastAsia="en-US"/>
        </w:rPr>
        <w:t xml:space="preserve"> </w:t>
      </w:r>
      <w:r w:rsidR="002B2524" w:rsidRPr="002B2524">
        <w:rPr>
          <w:rFonts w:eastAsia="Calibri"/>
          <w:sz w:val="26"/>
          <w:szCs w:val="26"/>
          <w:lang w:eastAsia="en-US"/>
        </w:rPr>
        <w:t xml:space="preserve"> грузовых перевозок на коммерческой основе (заказные маршруты) для сторонних организаций составили 7 664 тыс. руб., что на 1 416 тыс. руб. (18,5%) больше показателя 2024 года.</w:t>
      </w:r>
      <w:proofErr w:type="gramEnd"/>
    </w:p>
    <w:p w:rsidR="002B2524" w:rsidRPr="002B2524" w:rsidRDefault="002B2524" w:rsidP="002B2524">
      <w:pPr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 xml:space="preserve">   </w:t>
      </w:r>
      <w:r w:rsidRPr="002B2524">
        <w:rPr>
          <w:rFonts w:eastAsia="Calibri"/>
          <w:sz w:val="26"/>
          <w:szCs w:val="26"/>
          <w:lang w:eastAsia="en-US"/>
        </w:rPr>
        <w:tab/>
        <w:t>Доходы по пригородному маршруту «Билибино-Кепервеем-Билибино» составили 4 127 тыс. руб., что на 348 тыс. руб. (8,4%) больше, чем за 2024 год.</w:t>
      </w:r>
    </w:p>
    <w:p w:rsidR="002B2524" w:rsidRPr="002B2524" w:rsidRDefault="00482307" w:rsidP="002B252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ab/>
        <w:t xml:space="preserve">Доходы </w:t>
      </w:r>
      <w:proofErr w:type="gramStart"/>
      <w:r>
        <w:rPr>
          <w:rFonts w:eastAsia="Calibri"/>
          <w:sz w:val="26"/>
          <w:szCs w:val="26"/>
          <w:lang w:eastAsia="en-US"/>
        </w:rPr>
        <w:t>от</w:t>
      </w:r>
      <w:proofErr w:type="gramEnd"/>
      <w:r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>
        <w:rPr>
          <w:rFonts w:eastAsia="Calibri"/>
          <w:sz w:val="26"/>
          <w:szCs w:val="26"/>
          <w:lang w:eastAsia="en-US"/>
        </w:rPr>
        <w:t>СТО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за 2025 г.</w:t>
      </w:r>
      <w:r w:rsidR="002B2524" w:rsidRPr="002B2524">
        <w:rPr>
          <w:rFonts w:eastAsia="Calibri"/>
          <w:sz w:val="26"/>
          <w:szCs w:val="26"/>
          <w:lang w:eastAsia="en-US"/>
        </w:rPr>
        <w:t xml:space="preserve"> снизились на (37,5%) и составили 1 484 тыс. руб. </w:t>
      </w:r>
    </w:p>
    <w:p w:rsidR="002B2524" w:rsidRPr="002B2524" w:rsidRDefault="002B2524" w:rsidP="002B25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>Доходы от сдачи в субаренду нежилых помещений составил 1 581 тыс. руб.</w:t>
      </w:r>
    </w:p>
    <w:p w:rsidR="002B2524" w:rsidRPr="002B2524" w:rsidRDefault="002B2524" w:rsidP="002B2524">
      <w:pPr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 xml:space="preserve">  </w:t>
      </w:r>
      <w:r w:rsidRPr="002B2524">
        <w:rPr>
          <w:rFonts w:eastAsia="Calibri"/>
          <w:sz w:val="26"/>
          <w:szCs w:val="26"/>
          <w:lang w:eastAsia="en-US"/>
        </w:rPr>
        <w:tab/>
        <w:t xml:space="preserve">Среднесписочная численность работников предприятия за 2025 год составила 12 человек. </w:t>
      </w:r>
    </w:p>
    <w:p w:rsidR="002B2524" w:rsidRPr="002B2524" w:rsidRDefault="002B2524" w:rsidP="002B2524">
      <w:pPr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 xml:space="preserve">    </w:t>
      </w:r>
      <w:r w:rsidRPr="002B2524">
        <w:rPr>
          <w:rFonts w:eastAsia="Calibri"/>
          <w:sz w:val="26"/>
          <w:szCs w:val="26"/>
          <w:lang w:eastAsia="en-US"/>
        </w:rPr>
        <w:tab/>
        <w:t>Среднемесячная заработная плата в 2025 году составила 175</w:t>
      </w:r>
      <w:r w:rsidR="008C2818">
        <w:rPr>
          <w:rFonts w:eastAsia="Calibri"/>
          <w:sz w:val="26"/>
          <w:szCs w:val="26"/>
          <w:lang w:eastAsia="en-US"/>
        </w:rPr>
        <w:t>,00</w:t>
      </w:r>
      <w:r w:rsidRPr="002B2524">
        <w:rPr>
          <w:rFonts w:eastAsia="Calibri"/>
          <w:sz w:val="26"/>
          <w:szCs w:val="26"/>
          <w:lang w:eastAsia="en-US"/>
        </w:rPr>
        <w:t xml:space="preserve"> тыс. руб.</w:t>
      </w:r>
    </w:p>
    <w:p w:rsidR="002B2524" w:rsidRPr="002B2524" w:rsidRDefault="002B2524" w:rsidP="002B2524">
      <w:pPr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 xml:space="preserve">    </w:t>
      </w:r>
      <w:r w:rsidRPr="002B2524">
        <w:rPr>
          <w:rFonts w:eastAsia="Calibri"/>
          <w:sz w:val="26"/>
          <w:szCs w:val="26"/>
          <w:lang w:eastAsia="en-US"/>
        </w:rPr>
        <w:tab/>
        <w:t xml:space="preserve">Расходы Предприятия в 2025 году увеличились по сравнению с 2024 годом на 8 957 тыс. руб. (17,1 %) и составляют 52 316 тыс. руб. Расходы на оплату труды выросли на 25% к показателю 2024 г. и составили 30 862 тыс. руб. </w:t>
      </w:r>
      <w:r w:rsidRPr="002B2524">
        <w:rPr>
          <w:rFonts w:eastAsia="Calibri"/>
          <w:sz w:val="26"/>
          <w:szCs w:val="26"/>
          <w:lang w:eastAsia="en-US"/>
        </w:rPr>
        <w:tab/>
      </w:r>
    </w:p>
    <w:p w:rsidR="002B2524" w:rsidRPr="002B2524" w:rsidRDefault="002B2524" w:rsidP="002B25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B2524">
        <w:rPr>
          <w:rFonts w:eastAsia="Calibri"/>
          <w:sz w:val="26"/>
          <w:szCs w:val="26"/>
          <w:lang w:eastAsia="en-US"/>
        </w:rPr>
        <w:t>Прочие расходы в 2025 году составили 1 578 тыс. руб., что на 136 тыс. руб. меньше чем в 2024 году в прочие расходы вошли (услуги банка – 60 тыс. руб., начисленная амортизация по переданному в субаренду имуществу – 900 тыс. руб., реализация ОС и прочего имущества –597 тыс. руб. из них предано имущества на 504,8 тыс. руб.).</w:t>
      </w:r>
      <w:proofErr w:type="gramEnd"/>
    </w:p>
    <w:p w:rsidR="002B2524" w:rsidRPr="002B2524" w:rsidRDefault="002B2524" w:rsidP="002B25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B2524">
        <w:rPr>
          <w:rFonts w:eastAsia="Calibri"/>
          <w:sz w:val="26"/>
          <w:szCs w:val="26"/>
          <w:lang w:eastAsia="en-US"/>
        </w:rPr>
        <w:t xml:space="preserve">Финансовый результат деятельности Предприятия в 2025 году составил </w:t>
      </w:r>
      <w:r w:rsidR="008C2818">
        <w:rPr>
          <w:rFonts w:eastAsia="Calibri"/>
          <w:sz w:val="26"/>
          <w:szCs w:val="26"/>
          <w:lang w:eastAsia="en-US"/>
        </w:rPr>
        <w:t xml:space="preserve">                  </w:t>
      </w:r>
      <w:r w:rsidRPr="002B2524">
        <w:rPr>
          <w:rFonts w:eastAsia="Calibri"/>
          <w:sz w:val="26"/>
          <w:szCs w:val="26"/>
          <w:lang w:eastAsia="en-US"/>
        </w:rPr>
        <w:t>1 003 тыс. руб. Налог на прибыль на УСН- 506 тыс. руб.</w:t>
      </w:r>
    </w:p>
    <w:p w:rsidR="00932E42" w:rsidRDefault="00932E42" w:rsidP="007C6FFA">
      <w:pPr>
        <w:ind w:firstLine="708"/>
        <w:jc w:val="both"/>
        <w:rPr>
          <w:sz w:val="26"/>
          <w:szCs w:val="26"/>
        </w:rPr>
      </w:pPr>
      <w:r w:rsidRPr="002C5F27">
        <w:rPr>
          <w:sz w:val="26"/>
          <w:szCs w:val="26"/>
        </w:rPr>
        <w:t>Дея</w:t>
      </w:r>
      <w:r w:rsidR="002B2524">
        <w:rPr>
          <w:sz w:val="26"/>
          <w:szCs w:val="26"/>
        </w:rPr>
        <w:t>тельность МАП БМР за 2025</w:t>
      </w:r>
      <w:r w:rsidRPr="002C5F27">
        <w:rPr>
          <w:sz w:val="26"/>
          <w:szCs w:val="26"/>
        </w:rPr>
        <w:t xml:space="preserve"> года признана удовлетворительной.</w:t>
      </w:r>
    </w:p>
    <w:p w:rsidR="002B2524" w:rsidRDefault="002B2524" w:rsidP="007C6FFA">
      <w:pPr>
        <w:ind w:firstLine="708"/>
        <w:jc w:val="both"/>
        <w:rPr>
          <w:sz w:val="26"/>
          <w:szCs w:val="26"/>
        </w:rPr>
      </w:pPr>
    </w:p>
    <w:p w:rsidR="002B2524" w:rsidRDefault="002B2524" w:rsidP="007C6FFA">
      <w:pPr>
        <w:ind w:firstLine="708"/>
        <w:jc w:val="both"/>
        <w:rPr>
          <w:sz w:val="26"/>
          <w:szCs w:val="26"/>
        </w:rPr>
      </w:pPr>
    </w:p>
    <w:p w:rsidR="00CC013F" w:rsidRDefault="00CC013F" w:rsidP="007C6FFA">
      <w:pPr>
        <w:ind w:firstLine="708"/>
        <w:jc w:val="both"/>
        <w:rPr>
          <w:sz w:val="26"/>
          <w:szCs w:val="26"/>
        </w:rPr>
      </w:pPr>
    </w:p>
    <w:p w:rsidR="00836DE0" w:rsidRDefault="00EA3BAD" w:rsidP="00836DE0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МП БМР ОФ «Росинка»</w:t>
      </w:r>
    </w:p>
    <w:p w:rsidR="002B2524" w:rsidRPr="002B2524" w:rsidRDefault="002B2524" w:rsidP="002B252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>В 2025 году валовый сбор свежих овощей выполнен на 97,3%, ниже плановых показателей на 2,4 тонны, в сравнении с 2024 годом ниже на 0,2 тонн.</w:t>
      </w:r>
    </w:p>
    <w:p w:rsidR="002B2524" w:rsidRPr="002B2524" w:rsidRDefault="002B2524" w:rsidP="002B25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B2524">
        <w:rPr>
          <w:sz w:val="26"/>
          <w:szCs w:val="26"/>
        </w:rPr>
        <w:t xml:space="preserve">         Причиной недобора урожая послужила поздняя доставка минеральных удобрений в г. Билибино. Была использована доставка через г. </w:t>
      </w:r>
      <w:proofErr w:type="spellStart"/>
      <w:r w:rsidRPr="002B2524">
        <w:rPr>
          <w:sz w:val="26"/>
          <w:szCs w:val="26"/>
        </w:rPr>
        <w:t>Певек</w:t>
      </w:r>
      <w:proofErr w:type="spellEnd"/>
      <w:r w:rsidRPr="002B2524">
        <w:rPr>
          <w:sz w:val="26"/>
          <w:szCs w:val="26"/>
        </w:rPr>
        <w:t xml:space="preserve">, вместо </w:t>
      </w:r>
      <w:proofErr w:type="spellStart"/>
      <w:r w:rsidRPr="002B2524">
        <w:rPr>
          <w:sz w:val="26"/>
          <w:szCs w:val="26"/>
        </w:rPr>
        <w:t>Анюйска</w:t>
      </w:r>
      <w:proofErr w:type="spellEnd"/>
      <w:r w:rsidRPr="002B2524">
        <w:rPr>
          <w:sz w:val="26"/>
          <w:szCs w:val="26"/>
        </w:rPr>
        <w:t>. В этой связи растения в расцвет вегетационного периода недополучали необходимое количество питательных веществ.</w:t>
      </w:r>
    </w:p>
    <w:p w:rsidR="00482307" w:rsidRDefault="002B2524" w:rsidP="0048230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B2524">
        <w:rPr>
          <w:sz w:val="26"/>
          <w:szCs w:val="26"/>
        </w:rPr>
        <w:t xml:space="preserve">     </w:t>
      </w:r>
      <w:r w:rsidRPr="002B2524">
        <w:rPr>
          <w:color w:val="000000"/>
          <w:sz w:val="26"/>
          <w:szCs w:val="26"/>
        </w:rPr>
        <w:t xml:space="preserve">  </w:t>
      </w:r>
      <w:r w:rsidR="00EA3BAD">
        <w:rPr>
          <w:color w:val="000000"/>
          <w:sz w:val="26"/>
          <w:szCs w:val="26"/>
        </w:rPr>
        <w:t xml:space="preserve">   </w:t>
      </w:r>
      <w:r w:rsidRPr="002B2524">
        <w:rPr>
          <w:color w:val="000000"/>
          <w:sz w:val="26"/>
          <w:szCs w:val="26"/>
        </w:rPr>
        <w:t xml:space="preserve">В 2025 году выращено 8 884 цветка, в </w:t>
      </w:r>
      <w:proofErr w:type="spellStart"/>
      <w:r w:rsidRPr="002B2524">
        <w:rPr>
          <w:color w:val="000000"/>
          <w:sz w:val="26"/>
          <w:szCs w:val="26"/>
        </w:rPr>
        <w:t>т.ч</w:t>
      </w:r>
      <w:proofErr w:type="spellEnd"/>
      <w:r w:rsidRPr="002B2524">
        <w:rPr>
          <w:color w:val="000000"/>
          <w:sz w:val="26"/>
          <w:szCs w:val="26"/>
        </w:rPr>
        <w:t xml:space="preserve">. 4 685 штук весенних цветов, для озеленения городских клумб выращено 4 199 штук в горшечной культуре. Реализовано в свободной торговле 4 685 штук. Под озеленение реализовано 4 199 цветов. Плановые и фактические показатели производства цветочной продукции в 2024-2025 годах в МПБМР Овощная фабрика «Росинка» </w:t>
      </w:r>
    </w:p>
    <w:p w:rsidR="002B2524" w:rsidRPr="002B2524" w:rsidRDefault="002B2524" w:rsidP="00482307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2B2524">
        <w:rPr>
          <w:b/>
          <w:bCs/>
          <w:color w:val="000000"/>
          <w:kern w:val="32"/>
          <w:sz w:val="26"/>
          <w:szCs w:val="26"/>
        </w:rPr>
        <w:t xml:space="preserve">        </w:t>
      </w:r>
      <w:r w:rsidRPr="002B2524">
        <w:rPr>
          <w:color w:val="000000"/>
          <w:sz w:val="26"/>
          <w:szCs w:val="26"/>
        </w:rPr>
        <w:t xml:space="preserve">План по производству цветов в 2025 году выполнен на 84,5 %. В сравнении с 2024 годом цветов выращено на 2 096 штук больше. </w:t>
      </w:r>
    </w:p>
    <w:p w:rsidR="002B2524" w:rsidRPr="002B2524" w:rsidRDefault="002B2524" w:rsidP="002B2524">
      <w:pPr>
        <w:tabs>
          <w:tab w:val="left" w:pos="8145"/>
        </w:tabs>
        <w:ind w:firstLine="600"/>
        <w:jc w:val="both"/>
        <w:rPr>
          <w:color w:val="000000"/>
          <w:sz w:val="26"/>
          <w:szCs w:val="26"/>
        </w:rPr>
      </w:pPr>
      <w:r w:rsidRPr="002B2524">
        <w:rPr>
          <w:color w:val="000000"/>
          <w:sz w:val="26"/>
          <w:szCs w:val="26"/>
        </w:rPr>
        <w:t>В 2025 г</w:t>
      </w:r>
      <w:r w:rsidR="00482307">
        <w:rPr>
          <w:color w:val="000000"/>
          <w:sz w:val="26"/>
          <w:szCs w:val="26"/>
        </w:rPr>
        <w:t xml:space="preserve">оду в переработку передано 6,09 </w:t>
      </w:r>
      <w:r w:rsidRPr="002B2524">
        <w:rPr>
          <w:color w:val="000000"/>
          <w:sz w:val="26"/>
          <w:szCs w:val="26"/>
        </w:rPr>
        <w:t>т</w:t>
      </w:r>
      <w:r w:rsidR="00482307">
        <w:rPr>
          <w:color w:val="000000"/>
          <w:sz w:val="26"/>
          <w:szCs w:val="26"/>
        </w:rPr>
        <w:t>онн</w:t>
      </w:r>
      <w:r w:rsidRPr="002B2524">
        <w:rPr>
          <w:color w:val="000000"/>
          <w:sz w:val="26"/>
          <w:szCs w:val="26"/>
        </w:rPr>
        <w:t xml:space="preserve"> овощной продукции.  Законсервировано   всего 931 банок, в</w:t>
      </w:r>
      <w:r w:rsidR="002D0EC2">
        <w:rPr>
          <w:color w:val="000000"/>
          <w:sz w:val="26"/>
          <w:szCs w:val="26"/>
        </w:rPr>
        <w:t xml:space="preserve"> том числе огурцов – 455 (3л)</w:t>
      </w:r>
      <w:proofErr w:type="gramStart"/>
      <w:r w:rsidR="002D0EC2">
        <w:rPr>
          <w:color w:val="000000"/>
          <w:sz w:val="26"/>
          <w:szCs w:val="26"/>
        </w:rPr>
        <w:t>,</w:t>
      </w:r>
      <w:r w:rsidRPr="002B2524">
        <w:rPr>
          <w:color w:val="000000"/>
          <w:sz w:val="26"/>
          <w:szCs w:val="26"/>
        </w:rPr>
        <w:t>п</w:t>
      </w:r>
      <w:proofErr w:type="gramEnd"/>
      <w:r w:rsidRPr="002B2524">
        <w:rPr>
          <w:color w:val="000000"/>
          <w:sz w:val="26"/>
          <w:szCs w:val="26"/>
        </w:rPr>
        <w:t>омидоров – 259 (3л)</w:t>
      </w:r>
      <w:r w:rsidR="00482307">
        <w:rPr>
          <w:color w:val="000000"/>
          <w:sz w:val="26"/>
          <w:szCs w:val="26"/>
        </w:rPr>
        <w:t>, лечо  – 49 (0,5л), 11 (0,8 л)</w:t>
      </w:r>
      <w:r w:rsidRPr="002B2524">
        <w:rPr>
          <w:color w:val="000000"/>
          <w:sz w:val="26"/>
          <w:szCs w:val="26"/>
        </w:rPr>
        <w:t>, изготовлено аджики 124 бан</w:t>
      </w:r>
      <w:r w:rsidR="008C2818">
        <w:rPr>
          <w:color w:val="000000"/>
          <w:sz w:val="26"/>
          <w:szCs w:val="26"/>
        </w:rPr>
        <w:t>ки</w:t>
      </w:r>
      <w:r w:rsidRPr="002B2524">
        <w:rPr>
          <w:color w:val="000000"/>
          <w:sz w:val="26"/>
          <w:szCs w:val="26"/>
        </w:rPr>
        <w:t xml:space="preserve"> (0,5л), 33 банки (1,0).  Томаты в основном проданы в свежем виде, большая часть урожая зеленых томатов была отправлена на </w:t>
      </w:r>
      <w:r w:rsidR="00482307" w:rsidRPr="002B2524">
        <w:rPr>
          <w:color w:val="000000"/>
          <w:sz w:val="26"/>
          <w:szCs w:val="26"/>
        </w:rPr>
        <w:t>дозревание</w:t>
      </w:r>
      <w:r w:rsidRPr="002B2524">
        <w:rPr>
          <w:color w:val="000000"/>
          <w:sz w:val="26"/>
          <w:szCs w:val="26"/>
        </w:rPr>
        <w:t xml:space="preserve"> и также   реализована в свежем виде.</w:t>
      </w:r>
    </w:p>
    <w:p w:rsidR="002B2524" w:rsidRPr="002B2524" w:rsidRDefault="00EA3BAD" w:rsidP="002B2524">
      <w:pPr>
        <w:tabs>
          <w:tab w:val="left" w:pos="217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2524" w:rsidRPr="002B2524">
        <w:rPr>
          <w:sz w:val="26"/>
          <w:szCs w:val="26"/>
        </w:rPr>
        <w:t>Натуральные показатели и доходы от реализации, переработанной (соленой и консервированной)</w:t>
      </w:r>
    </w:p>
    <w:p w:rsidR="002B2524" w:rsidRPr="002B2524" w:rsidRDefault="00EA3BAD" w:rsidP="002B252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2B2524" w:rsidRPr="002B2524">
        <w:rPr>
          <w:sz w:val="26"/>
          <w:szCs w:val="26"/>
        </w:rPr>
        <w:t xml:space="preserve">оход от реализации продукции в переработанном виде в 2025 году составил 2 882,8 тыс. руб.  или 76 % от запланированного показателя (3 778,2 тыс. руб.). </w:t>
      </w:r>
    </w:p>
    <w:p w:rsidR="002B2524" w:rsidRPr="002B2524" w:rsidRDefault="002B2524" w:rsidP="002B2524">
      <w:pPr>
        <w:tabs>
          <w:tab w:val="left" w:pos="8145"/>
        </w:tabs>
        <w:ind w:firstLine="600"/>
        <w:jc w:val="both"/>
        <w:rPr>
          <w:sz w:val="26"/>
          <w:szCs w:val="26"/>
        </w:rPr>
      </w:pPr>
      <w:r w:rsidRPr="002B2524">
        <w:rPr>
          <w:sz w:val="26"/>
          <w:szCs w:val="26"/>
        </w:rPr>
        <w:t xml:space="preserve">Доход от продажи консервированных овощей за отчетный год выполнен на       65 %. </w:t>
      </w:r>
    </w:p>
    <w:p w:rsidR="002B2524" w:rsidRPr="002B2524" w:rsidRDefault="00A41233" w:rsidP="00EA3BAD">
      <w:pPr>
        <w:tabs>
          <w:tab w:val="left" w:pos="2040"/>
        </w:tabs>
        <w:jc w:val="both"/>
        <w:rPr>
          <w:sz w:val="26"/>
          <w:szCs w:val="26"/>
        </w:rPr>
      </w:pPr>
      <w:r w:rsidRPr="00A41233">
        <w:rPr>
          <w:sz w:val="26"/>
          <w:szCs w:val="26"/>
        </w:rPr>
        <w:t xml:space="preserve">         </w:t>
      </w:r>
      <w:proofErr w:type="gramStart"/>
      <w:r w:rsidR="002B2524" w:rsidRPr="002B2524">
        <w:rPr>
          <w:sz w:val="26"/>
          <w:szCs w:val="26"/>
        </w:rPr>
        <w:t>В 2025</w:t>
      </w:r>
      <w:r w:rsidR="00EA3BAD">
        <w:rPr>
          <w:sz w:val="26"/>
          <w:szCs w:val="26"/>
        </w:rPr>
        <w:t>г.</w:t>
      </w:r>
      <w:r w:rsidR="002B2524" w:rsidRPr="002B2524">
        <w:rPr>
          <w:sz w:val="26"/>
          <w:szCs w:val="26"/>
        </w:rPr>
        <w:t xml:space="preserve"> финансовом году</w:t>
      </w:r>
      <w:r w:rsidR="002D0EC2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 xml:space="preserve"> выручка от реализации продукции собственного производства составила 74 391,27 тыс. руб. Через магазин Росинка и мелкооптовую торговлю получено денежных средств </w:t>
      </w:r>
      <w:r w:rsidR="002D0EC2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>в сумме 39 072,09 тыс</w:t>
      </w:r>
      <w:r w:rsidR="00482307" w:rsidRPr="002B2524">
        <w:rPr>
          <w:sz w:val="26"/>
          <w:szCs w:val="26"/>
        </w:rPr>
        <w:t>. р</w:t>
      </w:r>
      <w:r w:rsidR="002B2524" w:rsidRPr="002B2524">
        <w:rPr>
          <w:sz w:val="26"/>
          <w:szCs w:val="26"/>
        </w:rPr>
        <w:t>уб. Реализация через магазин</w:t>
      </w:r>
      <w:r w:rsidR="00482307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 xml:space="preserve"> Росинка увеличилась по сравнению с 2024 годом на 2 505,29 тыс</w:t>
      </w:r>
      <w:r w:rsidR="00482307" w:rsidRPr="002B2524">
        <w:rPr>
          <w:sz w:val="26"/>
          <w:szCs w:val="26"/>
        </w:rPr>
        <w:t>. р</w:t>
      </w:r>
      <w:r w:rsidR="002B2524" w:rsidRPr="002B2524">
        <w:rPr>
          <w:sz w:val="26"/>
          <w:szCs w:val="26"/>
        </w:rPr>
        <w:t xml:space="preserve">уб. Продажи оптовым покупателям, увеличились по сравнению с 2024 годом на </w:t>
      </w:r>
      <w:r w:rsidR="008C2818">
        <w:rPr>
          <w:sz w:val="26"/>
          <w:szCs w:val="26"/>
        </w:rPr>
        <w:t xml:space="preserve">                                    </w:t>
      </w:r>
      <w:r w:rsidR="002B2524" w:rsidRPr="002B2524">
        <w:rPr>
          <w:sz w:val="26"/>
          <w:szCs w:val="26"/>
        </w:rPr>
        <w:t>525,6 тыс.</w:t>
      </w:r>
      <w:r w:rsidR="00482307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 xml:space="preserve">руб. и </w:t>
      </w:r>
      <w:r w:rsidR="00482307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>составили</w:t>
      </w:r>
      <w:proofErr w:type="gramEnd"/>
      <w:r w:rsidR="002B2524" w:rsidRPr="002B2524">
        <w:rPr>
          <w:sz w:val="26"/>
          <w:szCs w:val="26"/>
        </w:rPr>
        <w:t xml:space="preserve"> </w:t>
      </w:r>
      <w:proofErr w:type="gramStart"/>
      <w:r w:rsidR="002B2524" w:rsidRPr="002B2524">
        <w:rPr>
          <w:sz w:val="26"/>
          <w:szCs w:val="26"/>
        </w:rPr>
        <w:t>всего</w:t>
      </w:r>
      <w:proofErr w:type="gramEnd"/>
      <w:r w:rsidR="002B2524" w:rsidRPr="002B2524">
        <w:rPr>
          <w:sz w:val="26"/>
          <w:szCs w:val="26"/>
        </w:rPr>
        <w:t xml:space="preserve"> </w:t>
      </w:r>
      <w:proofErr w:type="gramStart"/>
      <w:r w:rsidR="002B2524" w:rsidRPr="002B2524">
        <w:rPr>
          <w:sz w:val="26"/>
          <w:szCs w:val="26"/>
        </w:rPr>
        <w:t>23 661,1</w:t>
      </w:r>
      <w:proofErr w:type="gramEnd"/>
      <w:r w:rsidR="002B2524" w:rsidRPr="002B2524">
        <w:rPr>
          <w:sz w:val="26"/>
          <w:szCs w:val="26"/>
        </w:rPr>
        <w:t xml:space="preserve"> тыс.</w:t>
      </w:r>
      <w:r w:rsidR="00482307">
        <w:rPr>
          <w:sz w:val="26"/>
          <w:szCs w:val="26"/>
        </w:rPr>
        <w:t xml:space="preserve"> </w:t>
      </w:r>
      <w:r w:rsidR="002B2524" w:rsidRPr="002B2524">
        <w:rPr>
          <w:sz w:val="26"/>
          <w:szCs w:val="26"/>
        </w:rPr>
        <w:t>руб.</w:t>
      </w:r>
    </w:p>
    <w:p w:rsidR="00836DE0" w:rsidRDefault="00836DE0" w:rsidP="00836DE0">
      <w:pPr>
        <w:ind w:firstLine="708"/>
        <w:jc w:val="both"/>
        <w:rPr>
          <w:sz w:val="26"/>
          <w:szCs w:val="26"/>
        </w:rPr>
      </w:pPr>
      <w:r w:rsidRPr="00733388">
        <w:rPr>
          <w:sz w:val="26"/>
          <w:szCs w:val="26"/>
        </w:rPr>
        <w:t>Динамика показателей МП БМР ОФ «Росинка»</w:t>
      </w:r>
      <w:r w:rsidR="002B2524">
        <w:rPr>
          <w:sz w:val="26"/>
          <w:szCs w:val="26"/>
        </w:rPr>
        <w:t xml:space="preserve"> за 2025</w:t>
      </w:r>
      <w:r>
        <w:rPr>
          <w:sz w:val="26"/>
          <w:szCs w:val="26"/>
        </w:rPr>
        <w:t xml:space="preserve"> год </w:t>
      </w:r>
      <w:r w:rsidRPr="00733388">
        <w:rPr>
          <w:sz w:val="26"/>
          <w:szCs w:val="26"/>
        </w:rPr>
        <w:t>является положительной</w:t>
      </w:r>
      <w:r>
        <w:rPr>
          <w:sz w:val="26"/>
          <w:szCs w:val="26"/>
        </w:rPr>
        <w:t xml:space="preserve">, </w:t>
      </w:r>
      <w:r w:rsidRPr="00733388">
        <w:rPr>
          <w:sz w:val="26"/>
          <w:szCs w:val="26"/>
        </w:rPr>
        <w:t xml:space="preserve">оценка финансово-хозяйственной деятельности </w:t>
      </w:r>
      <w:r>
        <w:rPr>
          <w:sz w:val="26"/>
          <w:szCs w:val="26"/>
        </w:rPr>
        <w:t xml:space="preserve">признана </w:t>
      </w:r>
      <w:r w:rsidRPr="00733388">
        <w:rPr>
          <w:sz w:val="26"/>
          <w:szCs w:val="26"/>
        </w:rPr>
        <w:t>удовлетворительной.</w:t>
      </w:r>
    </w:p>
    <w:p w:rsidR="002B2524" w:rsidRPr="00733388" w:rsidRDefault="002B2524" w:rsidP="00836DE0">
      <w:pPr>
        <w:ind w:firstLine="708"/>
        <w:jc w:val="both"/>
        <w:rPr>
          <w:sz w:val="26"/>
          <w:szCs w:val="26"/>
        </w:rPr>
      </w:pPr>
    </w:p>
    <w:p w:rsidR="00CC013F" w:rsidRPr="002C5F27" w:rsidRDefault="00CC013F" w:rsidP="00DE1107">
      <w:pPr>
        <w:jc w:val="center"/>
        <w:rPr>
          <w:sz w:val="26"/>
          <w:szCs w:val="26"/>
        </w:rPr>
      </w:pPr>
      <w:r w:rsidRPr="00CC013F">
        <w:rPr>
          <w:b/>
          <w:sz w:val="26"/>
          <w:szCs w:val="26"/>
        </w:rPr>
        <w:t>МУНИЦИПАЛЬНОЕ ПРЕДПРИЯТИЕ ЖИЛИЩНО</w:t>
      </w:r>
      <w:r w:rsidR="00DE1107">
        <w:rPr>
          <w:b/>
          <w:sz w:val="26"/>
          <w:szCs w:val="26"/>
        </w:rPr>
        <w:t>-</w:t>
      </w:r>
      <w:r w:rsidRPr="00CC013F">
        <w:rPr>
          <w:b/>
          <w:sz w:val="26"/>
          <w:szCs w:val="26"/>
        </w:rPr>
        <w:t xml:space="preserve">КОММУНАЛЬНОГО ХОЗЯЙСТВА </w:t>
      </w:r>
      <w:r w:rsidRPr="008B6682">
        <w:rPr>
          <w:b/>
          <w:sz w:val="26"/>
          <w:szCs w:val="26"/>
        </w:rPr>
        <w:t>БМР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t>В отчетном году планировалось, что выручка от реализации составит</w:t>
      </w:r>
      <w:r w:rsidR="008C2818">
        <w:rPr>
          <w:sz w:val="26"/>
          <w:szCs w:val="26"/>
        </w:rPr>
        <w:t xml:space="preserve">                     </w:t>
      </w:r>
      <w:r w:rsidRPr="0073024D">
        <w:rPr>
          <w:sz w:val="26"/>
          <w:szCs w:val="26"/>
        </w:rPr>
        <w:t xml:space="preserve"> 1 012 млн. руб. Фактический объем реализованных </w:t>
      </w:r>
      <w:r>
        <w:rPr>
          <w:sz w:val="26"/>
          <w:szCs w:val="26"/>
        </w:rPr>
        <w:t xml:space="preserve"> </w:t>
      </w:r>
      <w:r w:rsidRPr="0073024D">
        <w:rPr>
          <w:sz w:val="26"/>
          <w:szCs w:val="26"/>
        </w:rPr>
        <w:t>услуг (без учета субсидий) составил</w:t>
      </w:r>
      <w:r w:rsidR="00482307">
        <w:rPr>
          <w:sz w:val="26"/>
          <w:szCs w:val="26"/>
        </w:rPr>
        <w:t xml:space="preserve">  </w:t>
      </w:r>
      <w:r w:rsidRPr="0073024D">
        <w:rPr>
          <w:sz w:val="26"/>
          <w:szCs w:val="26"/>
        </w:rPr>
        <w:t xml:space="preserve"> 1 059 млн. руб. (без учета субсидий на возмещение </w:t>
      </w:r>
      <w:r>
        <w:rPr>
          <w:sz w:val="26"/>
          <w:szCs w:val="26"/>
        </w:rPr>
        <w:t xml:space="preserve"> </w:t>
      </w:r>
      <w:r w:rsidRPr="0073024D">
        <w:rPr>
          <w:sz w:val="26"/>
          <w:szCs w:val="26"/>
        </w:rPr>
        <w:t xml:space="preserve">недополученных доходов), что больше запланированного на 46,8  млн. руб., </w:t>
      </w:r>
      <w:r>
        <w:rPr>
          <w:sz w:val="26"/>
          <w:szCs w:val="26"/>
        </w:rPr>
        <w:t xml:space="preserve"> </w:t>
      </w:r>
      <w:r w:rsidRPr="0073024D">
        <w:rPr>
          <w:sz w:val="26"/>
          <w:szCs w:val="26"/>
        </w:rPr>
        <w:t>или на 5%, в основном за счет увеличения объемов реализации  по следующим видам услуг: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t>- электрическая энергия собственной выработки – на 10 млн. руб., или 18% (увеличение объемов потребления школой в с. Островное);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t>- тепловая энергия – на 21 млн. руб., или 4% (увеличение объемов поставки тепла потребителям г. Билибино);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lastRenderedPageBreak/>
        <w:t>- горячее водоснабжение – на 1 млн. руб., или 2%;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t xml:space="preserve">- услуги по обращению с ТКО – на 5,9 млн. руб. (в связи с увеличением объемов отходов </w:t>
      </w:r>
      <w:r w:rsidRPr="0073024D">
        <w:rPr>
          <w:sz w:val="26"/>
          <w:szCs w:val="26"/>
          <w:lang w:val="en-US"/>
        </w:rPr>
        <w:t>V</w:t>
      </w:r>
      <w:r w:rsidRPr="0073024D">
        <w:rPr>
          <w:sz w:val="26"/>
          <w:szCs w:val="26"/>
        </w:rPr>
        <w:t xml:space="preserve"> класса опасности, размещаемых на свалке г. Билибино). Плата за раз</w:t>
      </w:r>
      <w:r w:rsidR="00A52809">
        <w:rPr>
          <w:sz w:val="26"/>
          <w:szCs w:val="26"/>
        </w:rPr>
        <w:t>мещение на территории свалки г.</w:t>
      </w:r>
      <w:r w:rsidRPr="0073024D">
        <w:rPr>
          <w:sz w:val="26"/>
          <w:szCs w:val="26"/>
        </w:rPr>
        <w:t>Билибино отходов V класса опасности (строительные отходы) остается неизменной с 2022 г.;</w:t>
      </w:r>
    </w:p>
    <w:p w:rsidR="0073024D" w:rsidRPr="0073024D" w:rsidRDefault="0073024D" w:rsidP="0073024D">
      <w:pPr>
        <w:ind w:left="-360" w:firstLine="786"/>
        <w:jc w:val="both"/>
        <w:rPr>
          <w:sz w:val="26"/>
          <w:szCs w:val="26"/>
        </w:rPr>
      </w:pPr>
      <w:r w:rsidRPr="0073024D">
        <w:rPr>
          <w:sz w:val="26"/>
          <w:szCs w:val="26"/>
        </w:rPr>
        <w:t>- благоустройство населенных пунктов – на 5,4 млн. руб., или 28% (выполнение дополнительного объема работ, связанных с содержанием бетон</w:t>
      </w:r>
      <w:r w:rsidR="00A52809">
        <w:rPr>
          <w:sz w:val="26"/>
          <w:szCs w:val="26"/>
        </w:rPr>
        <w:t xml:space="preserve">ной автомобильной дороги по ул. </w:t>
      </w:r>
      <w:r w:rsidRPr="0073024D">
        <w:rPr>
          <w:sz w:val="26"/>
          <w:szCs w:val="26"/>
        </w:rPr>
        <w:t>Октябрьская и  ул. Магаданская, а также, выполнением работ по письмам Администрации муниципального образования Билибинский муниципальный район).</w:t>
      </w:r>
    </w:p>
    <w:p w:rsidR="00D14CB2" w:rsidRPr="00D14CB2" w:rsidRDefault="00EA3BAD" w:rsidP="00D14CB2">
      <w:pPr>
        <w:ind w:left="-36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За 2025 г.</w:t>
      </w:r>
      <w:r w:rsidR="00D14CB2" w:rsidRPr="00D14CB2">
        <w:rPr>
          <w:sz w:val="26"/>
          <w:szCs w:val="26"/>
        </w:rPr>
        <w:t xml:space="preserve"> получена прибыль до налогообложения в сумме 58,7 млн. руб.</w:t>
      </w:r>
    </w:p>
    <w:p w:rsidR="00D14CB2" w:rsidRPr="00D14CB2" w:rsidRDefault="00D14CB2" w:rsidP="00D14CB2">
      <w:pPr>
        <w:tabs>
          <w:tab w:val="left" w:pos="1373"/>
        </w:tabs>
        <w:ind w:left="-360" w:firstLine="360"/>
        <w:jc w:val="both"/>
        <w:rPr>
          <w:sz w:val="26"/>
          <w:szCs w:val="26"/>
        </w:rPr>
      </w:pPr>
      <w:r w:rsidRPr="00D14CB2">
        <w:rPr>
          <w:sz w:val="26"/>
          <w:szCs w:val="26"/>
        </w:rPr>
        <w:t xml:space="preserve">       в основном предоставлением дополнительного бюджетного финансирования.</w:t>
      </w:r>
    </w:p>
    <w:p w:rsidR="00D14CB2" w:rsidRPr="00D14CB2" w:rsidRDefault="00D14CB2" w:rsidP="00D14CB2">
      <w:pPr>
        <w:ind w:left="-284" w:firstLine="710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За 2025 г. в структуре активов увеличилась доля основного капитала на 12,7%, а оборотного соответственно уменьшилась на 12,7 % .</w:t>
      </w:r>
    </w:p>
    <w:p w:rsidR="00D14CB2" w:rsidRDefault="00D14CB2" w:rsidP="00D14CB2">
      <w:pPr>
        <w:ind w:left="-284" w:firstLine="710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Имущество предприятия по сравнению с началом года уменьшилось на 3,3%.</w:t>
      </w:r>
    </w:p>
    <w:p w:rsidR="00D14CB2" w:rsidRPr="00D14CB2" w:rsidRDefault="00EA3BAD" w:rsidP="00D14CB2">
      <w:pPr>
        <w:ind w:left="-360" w:firstLine="786"/>
        <w:jc w:val="both"/>
        <w:rPr>
          <w:sz w:val="26"/>
          <w:szCs w:val="26"/>
        </w:rPr>
      </w:pPr>
      <w:r>
        <w:rPr>
          <w:sz w:val="26"/>
          <w:szCs w:val="26"/>
        </w:rPr>
        <w:t>По отношению к 2024</w:t>
      </w:r>
      <w:r w:rsidR="00D14CB2" w:rsidRPr="00D14CB2">
        <w:rPr>
          <w:sz w:val="26"/>
          <w:szCs w:val="26"/>
        </w:rPr>
        <w:t>г. затраты на покупку электрической энергии увеличились на 52%, или 77,2 млн. руб. в связи с ростом тарифов на электроэнергию для объектов МП ЖКХ</w:t>
      </w:r>
      <w:r w:rsidR="00A52809">
        <w:rPr>
          <w:sz w:val="26"/>
          <w:szCs w:val="26"/>
        </w:rPr>
        <w:t xml:space="preserve"> </w:t>
      </w:r>
      <w:r w:rsidR="00D14CB2" w:rsidRPr="00D14CB2">
        <w:rPr>
          <w:sz w:val="26"/>
          <w:szCs w:val="26"/>
        </w:rPr>
        <w:t xml:space="preserve"> в </w:t>
      </w:r>
      <w:r w:rsidR="00A52809">
        <w:rPr>
          <w:sz w:val="26"/>
          <w:szCs w:val="26"/>
        </w:rPr>
        <w:t xml:space="preserve"> </w:t>
      </w:r>
      <w:r w:rsidR="00D14CB2" w:rsidRPr="00D14CB2">
        <w:rPr>
          <w:sz w:val="26"/>
          <w:szCs w:val="26"/>
        </w:rPr>
        <w:t>среднем на 50% с 1 января 2025 г., и на 25%</w:t>
      </w:r>
      <w:r w:rsidR="00A52809">
        <w:rPr>
          <w:sz w:val="26"/>
          <w:szCs w:val="26"/>
        </w:rPr>
        <w:t xml:space="preserve">                                     </w:t>
      </w:r>
      <w:r w:rsidR="00D14CB2" w:rsidRPr="00D14CB2">
        <w:rPr>
          <w:sz w:val="26"/>
          <w:szCs w:val="26"/>
        </w:rPr>
        <w:t xml:space="preserve"> с 1 июля 2025 г.;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 xml:space="preserve">- амортизация – на 37,1 млн. руб., или 69%, что обусловлено изменением методики начисления амортизационных отчислений в бухгалтерском учете. 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 xml:space="preserve">Срок полезного использования объектов основных средств с </w:t>
      </w:r>
      <w:smartTag w:uri="urn:schemas-microsoft-com:office:smarttags" w:element="metricconverter">
        <w:smartTagPr>
          <w:attr w:name="ProductID" w:val="2025 г"/>
        </w:smartTagPr>
        <w:r w:rsidRPr="00D14CB2">
          <w:rPr>
            <w:sz w:val="26"/>
            <w:szCs w:val="26"/>
          </w:rPr>
          <w:t>2025 г</w:t>
        </w:r>
      </w:smartTag>
      <w:r w:rsidRPr="00D14CB2">
        <w:rPr>
          <w:sz w:val="26"/>
          <w:szCs w:val="26"/>
        </w:rPr>
        <w:t>. определяется, исходя из ожидаемого периода времени, в течение которого объект будет приносить экономическую выгоду. В связи с чем по объектам ОС «</w:t>
      </w:r>
      <w:r w:rsidR="008C2818" w:rsidRPr="00D14CB2">
        <w:rPr>
          <w:sz w:val="26"/>
          <w:szCs w:val="26"/>
        </w:rPr>
        <w:t>с амортизированным</w:t>
      </w:r>
      <w:r w:rsidRPr="00D14CB2">
        <w:rPr>
          <w:sz w:val="26"/>
          <w:szCs w:val="26"/>
        </w:rPr>
        <w:t>», но фактически эксплуатируемым, начисление амортизации возобновлено.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 xml:space="preserve"> При этом, по следующим элементам затрат получена экономия по</w:t>
      </w:r>
      <w:r w:rsidR="00EA3BAD">
        <w:rPr>
          <w:sz w:val="26"/>
          <w:szCs w:val="26"/>
        </w:rPr>
        <w:t xml:space="preserve"> сравнению с плановыми объемами</w:t>
      </w:r>
      <w:r w:rsidRPr="00D14CB2">
        <w:rPr>
          <w:sz w:val="26"/>
          <w:szCs w:val="26"/>
        </w:rPr>
        <w:t>: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- покупная тепловая энергия – 71 млн. руб., или 17%., по сравнению с планом, объясняется сменой поставщика тепловой энергии. С ноября 2025 г. подача тепла для нужд г. Билибино осуществляется ООО «Энергоцентр Билибино».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В данной связи, АО «Концерн «Росэнергоатом «Билибинская атомная станция» счета на оплату тепловой энергии предъявлены только за период с 01.01.2025 г. по 31.10.2025 г. в размере 356,6 млн. руб. (без учета НДС).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- дизельное топливо – 9,6 млн. руб., что обусловлено сокращением, по сравнению с планом, объемов выработки электрической энергии на 205 тыс. кВт*час и тепловой энергии на 0,7 тыс. Гкал, а также незначительным снижением расходов на топливо подразделениями «</w:t>
      </w:r>
      <w:r w:rsidR="00A52809" w:rsidRPr="00D14CB2">
        <w:rPr>
          <w:sz w:val="26"/>
          <w:szCs w:val="26"/>
        </w:rPr>
        <w:t>Спец автохозяйство</w:t>
      </w:r>
      <w:r w:rsidRPr="00D14CB2">
        <w:rPr>
          <w:sz w:val="26"/>
          <w:szCs w:val="26"/>
        </w:rPr>
        <w:t>».</w:t>
      </w:r>
    </w:p>
    <w:p w:rsid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По отношению к 2024 г. рост себестоимости составил 13%.</w:t>
      </w:r>
    </w:p>
    <w:p w:rsidR="00EA3BAD" w:rsidRDefault="00EA3BAD" w:rsidP="00D14CB2">
      <w:pPr>
        <w:ind w:left="-360" w:firstLine="5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14CB2" w:rsidRPr="00D14CB2">
        <w:rPr>
          <w:sz w:val="26"/>
          <w:szCs w:val="26"/>
        </w:rPr>
        <w:t>Дебиторская задолженность составила по состоянию на 01.01.2026 года</w:t>
      </w:r>
      <w:r w:rsidR="00A52809">
        <w:rPr>
          <w:sz w:val="26"/>
          <w:szCs w:val="26"/>
        </w:rPr>
        <w:t xml:space="preserve">                      </w:t>
      </w:r>
      <w:r w:rsidR="00D14CB2" w:rsidRPr="00D14CB2">
        <w:rPr>
          <w:sz w:val="26"/>
          <w:szCs w:val="26"/>
        </w:rPr>
        <w:t xml:space="preserve"> 854 469 тыс. руб., в сравнении с прошлым годом она уменьшилась на 252 389 тыс. руб. </w:t>
      </w:r>
    </w:p>
    <w:p w:rsidR="00D14CB2" w:rsidRDefault="00D14CB2" w:rsidP="00D14CB2">
      <w:pPr>
        <w:ind w:left="-360" w:firstLine="502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Для снижения задолженности были направлены письменные уведомления о задолженности, велась исковая претензионная работа. По отношению к населению были предприняты меры по приостановлению услуг электроснабжения, не погасившим задолженность согласно направленным и полученным уведомлениям, извещениям, велась исковая претензионная работа.</w:t>
      </w:r>
    </w:p>
    <w:p w:rsidR="00D14CB2" w:rsidRPr="00D14CB2" w:rsidRDefault="00D14CB2" w:rsidP="00D14CB2">
      <w:pPr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D14CB2">
        <w:rPr>
          <w:sz w:val="26"/>
          <w:szCs w:val="26"/>
        </w:rPr>
        <w:t xml:space="preserve">На  конец 2025 г. общий объем кредиторской задолженности увеличился на </w:t>
      </w:r>
      <w:r w:rsidR="00EA3BAD">
        <w:rPr>
          <w:sz w:val="26"/>
          <w:szCs w:val="26"/>
        </w:rPr>
        <w:t xml:space="preserve">               </w:t>
      </w:r>
      <w:r w:rsidRPr="00D14CB2">
        <w:rPr>
          <w:sz w:val="26"/>
          <w:szCs w:val="26"/>
        </w:rPr>
        <w:t>363 891 тыс. руб. за счет, образовавшийся кредиторской задолженности перед поставщиками и подрядчиками.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Аналитическая группировка статей кредиторской задолженности перед поставщиками и подрядчиками.</w:t>
      </w:r>
    </w:p>
    <w:p w:rsidR="00D14CB2" w:rsidRPr="00D14CB2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Задолженность перед АО «Концерн Росэнергоатом» по состоянию на 01.01.2026 г.  уменьшилась на 150 755 тыс. руб.</w:t>
      </w:r>
    </w:p>
    <w:p w:rsidR="00D8739B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>Задолженность перед АО «Чукотснаб» на конец года увеличилась на</w:t>
      </w:r>
      <w:r w:rsidR="00EA3BAD">
        <w:rPr>
          <w:sz w:val="26"/>
          <w:szCs w:val="26"/>
        </w:rPr>
        <w:t xml:space="preserve">                           </w:t>
      </w:r>
      <w:r w:rsidRPr="00D14CB2">
        <w:rPr>
          <w:sz w:val="26"/>
          <w:szCs w:val="26"/>
        </w:rPr>
        <w:t>32 760 тыс. руб.</w:t>
      </w:r>
      <w:r w:rsidRPr="00C6532F">
        <w:rPr>
          <w:sz w:val="26"/>
          <w:szCs w:val="26"/>
        </w:rPr>
        <w:t xml:space="preserve">  </w:t>
      </w:r>
    </w:p>
    <w:p w:rsidR="00D14CB2" w:rsidRPr="00D14CB2" w:rsidRDefault="00D14CB2" w:rsidP="00D8739B">
      <w:pPr>
        <w:ind w:left="-480" w:firstLine="906"/>
        <w:jc w:val="both"/>
        <w:rPr>
          <w:sz w:val="26"/>
          <w:szCs w:val="26"/>
        </w:rPr>
      </w:pPr>
      <w:r w:rsidRPr="00C6532F">
        <w:rPr>
          <w:sz w:val="26"/>
          <w:szCs w:val="26"/>
        </w:rPr>
        <w:t xml:space="preserve">    Чистая прибыль по итогам 2025 г. составила 44,7 млн. руб., что обусловлено в основном предоставлением дополнительного бюджетного финансирования</w:t>
      </w:r>
    </w:p>
    <w:p w:rsidR="001058DB" w:rsidRDefault="00D14CB2" w:rsidP="00D14CB2">
      <w:pPr>
        <w:ind w:left="-360" w:firstLine="786"/>
        <w:jc w:val="both"/>
        <w:rPr>
          <w:sz w:val="26"/>
          <w:szCs w:val="26"/>
        </w:rPr>
      </w:pPr>
      <w:r w:rsidRPr="00D14CB2">
        <w:rPr>
          <w:sz w:val="26"/>
          <w:szCs w:val="26"/>
        </w:rPr>
        <w:t xml:space="preserve"> </w:t>
      </w:r>
      <w:r w:rsidR="001058DB" w:rsidRPr="00C5774D">
        <w:rPr>
          <w:sz w:val="26"/>
          <w:szCs w:val="26"/>
        </w:rPr>
        <w:t xml:space="preserve">В результате рассмотрения </w:t>
      </w:r>
      <w:r w:rsidR="00226614" w:rsidRPr="00C5774D">
        <w:rPr>
          <w:sz w:val="26"/>
          <w:szCs w:val="26"/>
        </w:rPr>
        <w:t>результатов деятельности за 202</w:t>
      </w:r>
      <w:r w:rsidR="00EA3BAD">
        <w:rPr>
          <w:sz w:val="26"/>
          <w:szCs w:val="26"/>
        </w:rPr>
        <w:t>5</w:t>
      </w:r>
      <w:r w:rsidR="00226614" w:rsidRPr="00C5774D">
        <w:rPr>
          <w:sz w:val="26"/>
          <w:szCs w:val="26"/>
        </w:rPr>
        <w:t xml:space="preserve"> год </w:t>
      </w:r>
      <w:r w:rsidR="00EA3BAD">
        <w:rPr>
          <w:sz w:val="26"/>
          <w:szCs w:val="26"/>
        </w:rPr>
        <w:t xml:space="preserve">                         </w:t>
      </w:r>
      <w:r w:rsidR="00226614" w:rsidRPr="00C5774D">
        <w:rPr>
          <w:sz w:val="26"/>
          <w:szCs w:val="26"/>
        </w:rPr>
        <w:t xml:space="preserve">МП ЖКХ БМР получило </w:t>
      </w:r>
      <w:r w:rsidR="001058DB" w:rsidRPr="00C5774D">
        <w:rPr>
          <w:sz w:val="26"/>
          <w:szCs w:val="26"/>
        </w:rPr>
        <w:t>удовлетворительную оценку.</w:t>
      </w:r>
    </w:p>
    <w:p w:rsidR="002B2524" w:rsidRDefault="002B2524" w:rsidP="00C5774D">
      <w:pPr>
        <w:ind w:firstLine="709"/>
        <w:jc w:val="both"/>
        <w:rPr>
          <w:sz w:val="26"/>
          <w:szCs w:val="26"/>
        </w:rPr>
      </w:pPr>
    </w:p>
    <w:p w:rsidR="002B2524" w:rsidRDefault="002B2524" w:rsidP="00C5774D">
      <w:pPr>
        <w:ind w:firstLine="709"/>
        <w:jc w:val="both"/>
        <w:rPr>
          <w:sz w:val="26"/>
          <w:szCs w:val="26"/>
        </w:rPr>
      </w:pPr>
    </w:p>
    <w:p w:rsidR="00672697" w:rsidRPr="00AB2D2B" w:rsidRDefault="00672697" w:rsidP="00F47B12">
      <w:pPr>
        <w:ind w:firstLine="708"/>
        <w:jc w:val="center"/>
        <w:rPr>
          <w:sz w:val="26"/>
          <w:szCs w:val="26"/>
        </w:rPr>
      </w:pPr>
      <w:r w:rsidRPr="002A650F">
        <w:rPr>
          <w:b/>
          <w:sz w:val="26"/>
          <w:szCs w:val="26"/>
        </w:rPr>
        <w:t>МП СХП БМР «Островное»</w:t>
      </w:r>
    </w:p>
    <w:p w:rsidR="003E00A1" w:rsidRPr="003E00A1" w:rsidRDefault="003E00A1" w:rsidP="003E00A1">
      <w:pPr>
        <w:ind w:firstLine="708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Поголовье оленей на конец отчетного периода составило 4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621 голов</w:t>
      </w:r>
      <w:r w:rsidR="008C2818">
        <w:rPr>
          <w:sz w:val="26"/>
          <w:szCs w:val="26"/>
        </w:rPr>
        <w:t>а</w:t>
      </w:r>
      <w:r w:rsidRPr="003E00A1">
        <w:rPr>
          <w:sz w:val="26"/>
          <w:szCs w:val="26"/>
        </w:rPr>
        <w:t>, что составляет 93,7% от плановых показателей по Соглашению.</w:t>
      </w:r>
    </w:p>
    <w:p w:rsidR="003E00A1" w:rsidRPr="003E00A1" w:rsidRDefault="003E00A1" w:rsidP="003E00A1">
      <w:pPr>
        <w:ind w:firstLine="709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Получено телят 1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864 голов</w:t>
      </w:r>
      <w:r w:rsidR="008C2818">
        <w:rPr>
          <w:sz w:val="26"/>
          <w:szCs w:val="26"/>
        </w:rPr>
        <w:t>ы</w:t>
      </w:r>
      <w:r w:rsidRPr="003E00A1">
        <w:rPr>
          <w:sz w:val="26"/>
          <w:szCs w:val="26"/>
        </w:rPr>
        <w:t>, что меньше запланированного на 16 голов, или 99,1%. Деловой выход телят составил 51,0 против 65,9 по плану.</w:t>
      </w:r>
    </w:p>
    <w:p w:rsidR="003E00A1" w:rsidRPr="003E00A1" w:rsidRDefault="003E00A1" w:rsidP="003E00A1">
      <w:pPr>
        <w:ind w:firstLine="709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Сохранность взрослого поголовья составила 81,0 против 75,3%. Произведено мяса 287,46 центнера, что больше запланированных объемов.</w:t>
      </w:r>
    </w:p>
    <w:p w:rsidR="003E00A1" w:rsidRPr="003E00A1" w:rsidRDefault="003E00A1" w:rsidP="003E00A1">
      <w:pPr>
        <w:ind w:firstLine="708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Выручка от продажи продукции за отчетный период – 7588 тыс. рублей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 w:rsidRPr="003E00A1">
        <w:rPr>
          <w:sz w:val="26"/>
          <w:szCs w:val="26"/>
        </w:rPr>
        <w:t>в том числе: от продажи сельхозпродукции – 6849 тыс. рублей;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E00A1">
        <w:rPr>
          <w:sz w:val="26"/>
          <w:szCs w:val="26"/>
        </w:rPr>
        <w:t xml:space="preserve">товаров – 739 тыс. рублей.                </w:t>
      </w:r>
    </w:p>
    <w:p w:rsidR="003E00A1" w:rsidRPr="003E00A1" w:rsidRDefault="00EA3BAD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E00A1" w:rsidRPr="003E00A1">
        <w:rPr>
          <w:sz w:val="26"/>
          <w:szCs w:val="26"/>
        </w:rPr>
        <w:t xml:space="preserve"> Себестоимость проданной продукции, выполненных работ и услуг – </w:t>
      </w:r>
      <w:r w:rsidR="00A52809">
        <w:rPr>
          <w:sz w:val="26"/>
          <w:szCs w:val="26"/>
        </w:rPr>
        <w:t xml:space="preserve">               </w:t>
      </w:r>
      <w:r w:rsidR="003E00A1" w:rsidRPr="003E00A1">
        <w:rPr>
          <w:sz w:val="26"/>
          <w:szCs w:val="26"/>
        </w:rPr>
        <w:t>20</w:t>
      </w:r>
      <w:r w:rsidR="00A52809">
        <w:rPr>
          <w:sz w:val="26"/>
          <w:szCs w:val="26"/>
        </w:rPr>
        <w:t xml:space="preserve"> </w:t>
      </w:r>
      <w:r w:rsidR="003E00A1" w:rsidRPr="003E00A1">
        <w:rPr>
          <w:sz w:val="26"/>
          <w:szCs w:val="26"/>
        </w:rPr>
        <w:t xml:space="preserve">802 тыс. рублей, в том числе: </w:t>
      </w:r>
    </w:p>
    <w:p w:rsidR="003E00A1" w:rsidRDefault="003E00A1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E00A1">
        <w:rPr>
          <w:sz w:val="26"/>
          <w:szCs w:val="26"/>
        </w:rPr>
        <w:t>сельхозпродукции – 20063 тыс. рублей;</w:t>
      </w:r>
      <w:r w:rsidRPr="003E00A1">
        <w:rPr>
          <w:sz w:val="26"/>
          <w:szCs w:val="26"/>
        </w:rPr>
        <w:tab/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E00A1">
        <w:rPr>
          <w:sz w:val="26"/>
          <w:szCs w:val="26"/>
        </w:rPr>
        <w:t xml:space="preserve">товаров – 739 тыс. рублей.                        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52809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Прочие доходы составляют – 95537 тыс. рублей.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E00A1">
        <w:rPr>
          <w:sz w:val="26"/>
          <w:szCs w:val="26"/>
        </w:rPr>
        <w:t xml:space="preserve">   </w:t>
      </w:r>
      <w:r w:rsidR="00A52809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Из них субсидии – 93844 тыс. рублей.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 w:rsidRPr="003E00A1">
        <w:rPr>
          <w:sz w:val="26"/>
          <w:szCs w:val="26"/>
        </w:rPr>
        <w:t>Прочие расходы – 57469 тыс. рублей.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 w:rsidRPr="003E00A1">
        <w:rPr>
          <w:sz w:val="26"/>
          <w:szCs w:val="26"/>
        </w:rPr>
        <w:t>ЕСХН за 2025г. – 313 тыс. рублей.</w:t>
      </w:r>
    </w:p>
    <w:p w:rsidR="003E00A1" w:rsidRPr="003E00A1" w:rsidRDefault="003E00A1" w:rsidP="003E00A1">
      <w:pPr>
        <w:jc w:val="both"/>
        <w:rPr>
          <w:sz w:val="26"/>
          <w:szCs w:val="26"/>
        </w:rPr>
      </w:pPr>
      <w:r w:rsidRPr="003E00A1">
        <w:rPr>
          <w:sz w:val="26"/>
          <w:szCs w:val="26"/>
        </w:rPr>
        <w:t>Прибыль – 24541 тыс. рублей.</w:t>
      </w:r>
    </w:p>
    <w:p w:rsidR="003E00A1" w:rsidRPr="003E00A1" w:rsidRDefault="003E00A1" w:rsidP="003E00A1">
      <w:pPr>
        <w:ind w:firstLine="708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Резервный фонд в соответствии с Учредительными документами на 01.01.2025г.</w:t>
      </w:r>
      <w:r w:rsidR="002D0EC2">
        <w:rPr>
          <w:sz w:val="26"/>
          <w:szCs w:val="26"/>
        </w:rPr>
        <w:t xml:space="preserve"> составляет 2</w:t>
      </w:r>
      <w:r w:rsidRPr="003E00A1">
        <w:rPr>
          <w:sz w:val="26"/>
          <w:szCs w:val="26"/>
        </w:rPr>
        <w:t xml:space="preserve">211 тыс. рублей. 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</w:t>
      </w:r>
      <w:r w:rsidR="003E00A1">
        <w:rPr>
          <w:sz w:val="26"/>
          <w:szCs w:val="26"/>
        </w:rPr>
        <w:t xml:space="preserve"> за 2025</w:t>
      </w:r>
      <w:r w:rsidR="00C339B0">
        <w:rPr>
          <w:sz w:val="26"/>
          <w:szCs w:val="26"/>
        </w:rPr>
        <w:t xml:space="preserve"> год</w:t>
      </w:r>
      <w:r w:rsidRPr="00A30B86">
        <w:rPr>
          <w:sz w:val="26"/>
          <w:szCs w:val="26"/>
        </w:rPr>
        <w:t>.</w:t>
      </w:r>
    </w:p>
    <w:p w:rsidR="006035A9" w:rsidRDefault="006035A9" w:rsidP="0076657A">
      <w:pPr>
        <w:ind w:firstLine="708"/>
        <w:jc w:val="center"/>
        <w:rPr>
          <w:b/>
          <w:sz w:val="26"/>
          <w:szCs w:val="26"/>
        </w:rPr>
      </w:pPr>
    </w:p>
    <w:p w:rsidR="00EA3BAD" w:rsidRDefault="00EA3BAD" w:rsidP="0076657A">
      <w:pPr>
        <w:ind w:firstLine="708"/>
        <w:jc w:val="center"/>
        <w:rPr>
          <w:b/>
          <w:sz w:val="26"/>
          <w:szCs w:val="26"/>
        </w:rPr>
      </w:pPr>
    </w:p>
    <w:p w:rsidR="00EA3BAD" w:rsidRDefault="00EA3BAD" w:rsidP="0076657A">
      <w:pPr>
        <w:ind w:firstLine="708"/>
        <w:jc w:val="center"/>
        <w:rPr>
          <w:b/>
          <w:sz w:val="26"/>
          <w:szCs w:val="26"/>
        </w:rPr>
      </w:pPr>
    </w:p>
    <w:p w:rsidR="00A52809" w:rsidRDefault="00A52809" w:rsidP="0076657A">
      <w:pPr>
        <w:ind w:firstLine="708"/>
        <w:jc w:val="center"/>
        <w:rPr>
          <w:b/>
          <w:sz w:val="26"/>
          <w:szCs w:val="26"/>
        </w:rPr>
      </w:pPr>
    </w:p>
    <w:p w:rsidR="00A52809" w:rsidRDefault="00A52809" w:rsidP="0076657A">
      <w:pPr>
        <w:ind w:firstLine="708"/>
        <w:jc w:val="center"/>
        <w:rPr>
          <w:b/>
          <w:sz w:val="26"/>
          <w:szCs w:val="26"/>
        </w:rPr>
      </w:pPr>
    </w:p>
    <w:p w:rsidR="000139FE" w:rsidRDefault="000139FE" w:rsidP="0076657A">
      <w:pPr>
        <w:ind w:firstLine="708"/>
        <w:jc w:val="center"/>
        <w:rPr>
          <w:b/>
          <w:sz w:val="26"/>
          <w:szCs w:val="26"/>
        </w:rPr>
      </w:pPr>
    </w:p>
    <w:p w:rsidR="00D8739B" w:rsidRDefault="00D8739B" w:rsidP="0076657A">
      <w:pPr>
        <w:ind w:firstLine="708"/>
        <w:jc w:val="center"/>
        <w:rPr>
          <w:b/>
          <w:sz w:val="26"/>
          <w:szCs w:val="26"/>
        </w:rPr>
      </w:pPr>
    </w:p>
    <w:p w:rsidR="00D8739B" w:rsidRDefault="00D8739B" w:rsidP="0076657A">
      <w:pPr>
        <w:ind w:firstLine="708"/>
        <w:jc w:val="center"/>
        <w:rPr>
          <w:b/>
          <w:sz w:val="26"/>
          <w:szCs w:val="26"/>
        </w:rPr>
      </w:pPr>
    </w:p>
    <w:p w:rsidR="00D8739B" w:rsidRDefault="00D8739B" w:rsidP="0076657A">
      <w:pPr>
        <w:ind w:firstLine="708"/>
        <w:jc w:val="center"/>
        <w:rPr>
          <w:b/>
          <w:sz w:val="26"/>
          <w:szCs w:val="26"/>
        </w:rPr>
      </w:pPr>
    </w:p>
    <w:p w:rsidR="000139FE" w:rsidRDefault="000139FE" w:rsidP="0076657A">
      <w:pPr>
        <w:ind w:firstLine="708"/>
        <w:jc w:val="center"/>
        <w:rPr>
          <w:b/>
          <w:sz w:val="26"/>
          <w:szCs w:val="26"/>
        </w:rPr>
      </w:pPr>
    </w:p>
    <w:p w:rsidR="00EA3BAD" w:rsidRDefault="00EA3BAD" w:rsidP="0076657A">
      <w:pPr>
        <w:ind w:firstLine="708"/>
        <w:jc w:val="center"/>
        <w:rPr>
          <w:b/>
          <w:sz w:val="26"/>
          <w:szCs w:val="26"/>
        </w:rPr>
      </w:pPr>
    </w:p>
    <w:p w:rsidR="0076657A" w:rsidRDefault="0076657A" w:rsidP="0076657A">
      <w:pPr>
        <w:ind w:firstLine="708"/>
        <w:jc w:val="center"/>
        <w:rPr>
          <w:b/>
          <w:sz w:val="26"/>
          <w:szCs w:val="26"/>
        </w:rPr>
      </w:pPr>
      <w:r w:rsidRPr="00C61206">
        <w:rPr>
          <w:b/>
          <w:sz w:val="26"/>
          <w:szCs w:val="26"/>
        </w:rPr>
        <w:t>МП СХП БМР «Озерное»</w:t>
      </w:r>
    </w:p>
    <w:p w:rsidR="00D8739B" w:rsidRPr="00C61206" w:rsidRDefault="00D8739B" w:rsidP="0076657A">
      <w:pPr>
        <w:ind w:firstLine="708"/>
        <w:jc w:val="center"/>
        <w:rPr>
          <w:sz w:val="26"/>
          <w:szCs w:val="26"/>
        </w:rPr>
      </w:pPr>
      <w:bookmarkStart w:id="0" w:name="_GoBack"/>
      <w:bookmarkEnd w:id="0"/>
    </w:p>
    <w:p w:rsidR="003E00A1" w:rsidRPr="003E00A1" w:rsidRDefault="003E00A1" w:rsidP="003E00A1">
      <w:pPr>
        <w:ind w:right="41" w:firstLine="540"/>
        <w:jc w:val="both"/>
        <w:rPr>
          <w:sz w:val="26"/>
          <w:szCs w:val="26"/>
        </w:rPr>
      </w:pPr>
      <w:r w:rsidRPr="003E00A1">
        <w:rPr>
          <w:sz w:val="26"/>
          <w:szCs w:val="26"/>
        </w:rPr>
        <w:t xml:space="preserve">На 31 декабря 2025 года плановый показатель </w:t>
      </w:r>
      <w:bookmarkStart w:id="1" w:name="_Hlk227741067"/>
      <w:r w:rsidRPr="003E00A1">
        <w:rPr>
          <w:sz w:val="26"/>
          <w:szCs w:val="26"/>
        </w:rPr>
        <w:t xml:space="preserve">выходного поголовья оленей </w:t>
      </w:r>
      <w:bookmarkEnd w:id="1"/>
      <w:r w:rsidRPr="003E00A1">
        <w:rPr>
          <w:sz w:val="26"/>
          <w:szCs w:val="26"/>
        </w:rPr>
        <w:t>установлен Соглашением с Департаментом сельского хозяйства и природопользования Чукотского автономного округа (далее Департамент) в количестве 4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720 голов, фактический показатель выходного поголовья оленей составил 4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650 голов, что меньше плана на 70 голов. План выполнен на 99%.</w:t>
      </w:r>
    </w:p>
    <w:p w:rsidR="003E00A1" w:rsidRPr="003E00A1" w:rsidRDefault="003E00A1" w:rsidP="003E00A1">
      <w:pPr>
        <w:ind w:right="41" w:firstLine="540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Выходное маточное поголовье оленей составило 2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373 голов, по плану</w:t>
      </w:r>
      <w:r w:rsidR="00EA3BAD">
        <w:rPr>
          <w:sz w:val="26"/>
          <w:szCs w:val="26"/>
        </w:rPr>
        <w:t xml:space="preserve">                </w:t>
      </w:r>
      <w:r w:rsidRPr="003E00A1">
        <w:rPr>
          <w:sz w:val="26"/>
          <w:szCs w:val="26"/>
        </w:rPr>
        <w:t xml:space="preserve"> 2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357 голов, больше плана на 16 голов. План выполнен на 101%.</w:t>
      </w:r>
    </w:p>
    <w:p w:rsidR="003E00A1" w:rsidRPr="003E00A1" w:rsidRDefault="003E00A1" w:rsidP="003E00A1">
      <w:pPr>
        <w:ind w:right="41" w:firstLine="540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При плане сохранности взрослого поголовья хозяйства 80,8% фактическое выполнение составило 82%. Процент выполнения плана 101%.</w:t>
      </w:r>
    </w:p>
    <w:p w:rsidR="003E00A1" w:rsidRPr="003E00A1" w:rsidRDefault="003E00A1" w:rsidP="003E00A1">
      <w:pPr>
        <w:ind w:right="41" w:firstLine="540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В 2025 году получено телят 1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726 голов при плане 1</w:t>
      </w:r>
      <w:r w:rsidR="00EA3BAD">
        <w:rPr>
          <w:sz w:val="26"/>
          <w:szCs w:val="26"/>
        </w:rPr>
        <w:t xml:space="preserve"> </w:t>
      </w:r>
      <w:r w:rsidRPr="003E00A1">
        <w:rPr>
          <w:sz w:val="26"/>
          <w:szCs w:val="26"/>
        </w:rPr>
        <w:t>816 голов, что меньше на 90 голов, выполнение составило 95%.</w:t>
      </w:r>
    </w:p>
    <w:p w:rsidR="003E00A1" w:rsidRPr="003E00A1" w:rsidRDefault="003E00A1" w:rsidP="003E00A1">
      <w:pPr>
        <w:ind w:right="41" w:firstLine="540"/>
        <w:jc w:val="both"/>
        <w:rPr>
          <w:sz w:val="26"/>
          <w:szCs w:val="26"/>
        </w:rPr>
      </w:pPr>
      <w:r w:rsidRPr="003E00A1">
        <w:rPr>
          <w:sz w:val="26"/>
          <w:szCs w:val="26"/>
        </w:rPr>
        <w:t>Деловой выход телят составил 47,1 головы, против плана 58,4 головы. Процент выполнения составил 81%. По сравнению с 2024 годом деловой выход телят в 2025 году больше на 27 %.</w:t>
      </w:r>
    </w:p>
    <w:p w:rsidR="00C66B49" w:rsidRDefault="00BB5908" w:rsidP="00BB5908">
      <w:pPr>
        <w:ind w:firstLine="709"/>
        <w:jc w:val="both"/>
        <w:rPr>
          <w:sz w:val="26"/>
          <w:szCs w:val="26"/>
        </w:rPr>
      </w:pPr>
      <w:r w:rsidRPr="00BB5908">
        <w:rPr>
          <w:sz w:val="26"/>
          <w:szCs w:val="26"/>
        </w:rPr>
        <w:t>В 202</w:t>
      </w:r>
      <w:r w:rsidR="003E00A1">
        <w:rPr>
          <w:sz w:val="26"/>
          <w:szCs w:val="26"/>
        </w:rPr>
        <w:t>5</w:t>
      </w:r>
      <w:r w:rsidR="00482307">
        <w:rPr>
          <w:sz w:val="26"/>
          <w:szCs w:val="26"/>
        </w:rPr>
        <w:t xml:space="preserve"> году МП СХП Б</w:t>
      </w:r>
      <w:r w:rsidRPr="00BB5908">
        <w:rPr>
          <w:sz w:val="26"/>
          <w:szCs w:val="26"/>
        </w:rPr>
        <w:t>МР «Озерное» отработало удовлетворительно.</w:t>
      </w:r>
    </w:p>
    <w:p w:rsidR="000E1E3D" w:rsidRDefault="000E1E3D" w:rsidP="007C6FFA">
      <w:pPr>
        <w:jc w:val="both"/>
        <w:rPr>
          <w:sz w:val="26"/>
          <w:szCs w:val="26"/>
        </w:rPr>
      </w:pPr>
    </w:p>
    <w:p w:rsidR="000E1E3D" w:rsidRDefault="000E1E3D" w:rsidP="000E1E3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482307">
        <w:rPr>
          <w:b/>
          <w:sz w:val="26"/>
          <w:szCs w:val="26"/>
        </w:rPr>
        <w:t>МП СХП БМР «Олой»</w:t>
      </w:r>
    </w:p>
    <w:p w:rsidR="000E1E3D" w:rsidRPr="00C339B0" w:rsidRDefault="000E1E3D" w:rsidP="00482307">
      <w:pPr>
        <w:jc w:val="both"/>
        <w:rPr>
          <w:sz w:val="26"/>
          <w:szCs w:val="26"/>
        </w:rPr>
      </w:pPr>
      <w:r w:rsidRPr="00C339B0">
        <w:rPr>
          <w:sz w:val="26"/>
          <w:szCs w:val="26"/>
        </w:rPr>
        <w:t xml:space="preserve">        По</w:t>
      </w:r>
      <w:r w:rsidR="001212FF">
        <w:rPr>
          <w:sz w:val="26"/>
          <w:szCs w:val="26"/>
        </w:rPr>
        <w:t>головье оленей на 01 января 2025</w:t>
      </w:r>
      <w:r w:rsidRPr="00C339B0">
        <w:rPr>
          <w:sz w:val="26"/>
          <w:szCs w:val="26"/>
        </w:rPr>
        <w:t xml:space="preserve"> года составило </w:t>
      </w:r>
      <w:r w:rsidR="001212FF">
        <w:rPr>
          <w:sz w:val="26"/>
          <w:szCs w:val="26"/>
        </w:rPr>
        <w:t xml:space="preserve">4 549 </w:t>
      </w:r>
      <w:r w:rsidRPr="00C339B0">
        <w:rPr>
          <w:sz w:val="26"/>
          <w:szCs w:val="26"/>
        </w:rPr>
        <w:t xml:space="preserve"> голов, что на </w:t>
      </w:r>
      <w:r w:rsidR="00186874">
        <w:rPr>
          <w:sz w:val="26"/>
          <w:szCs w:val="26"/>
        </w:rPr>
        <w:t xml:space="preserve">                 </w:t>
      </w:r>
      <w:r w:rsidR="001212FF">
        <w:rPr>
          <w:sz w:val="26"/>
          <w:szCs w:val="26"/>
        </w:rPr>
        <w:t>771</w:t>
      </w:r>
      <w:r w:rsidRPr="00C339B0">
        <w:rPr>
          <w:sz w:val="26"/>
          <w:szCs w:val="26"/>
        </w:rPr>
        <w:t xml:space="preserve"> голов</w:t>
      </w:r>
      <w:r w:rsidR="001212FF">
        <w:rPr>
          <w:sz w:val="26"/>
          <w:szCs w:val="26"/>
        </w:rPr>
        <w:t xml:space="preserve">у </w:t>
      </w:r>
      <w:r w:rsidRPr="00C339B0">
        <w:rPr>
          <w:sz w:val="26"/>
          <w:szCs w:val="26"/>
        </w:rPr>
        <w:t xml:space="preserve"> меньше плановых показателей.</w:t>
      </w:r>
      <w:r w:rsidR="002B5F85" w:rsidRPr="00C339B0">
        <w:rPr>
          <w:sz w:val="26"/>
          <w:szCs w:val="26"/>
        </w:rPr>
        <w:t xml:space="preserve"> Причиной отклонений от производственных показателей стал непроизводительный отход, который составил  </w:t>
      </w:r>
      <w:r w:rsidR="001212FF">
        <w:rPr>
          <w:sz w:val="26"/>
          <w:szCs w:val="26"/>
        </w:rPr>
        <w:t>1</w:t>
      </w:r>
      <w:r w:rsidR="00482307">
        <w:rPr>
          <w:sz w:val="26"/>
          <w:szCs w:val="26"/>
        </w:rPr>
        <w:t xml:space="preserve"> </w:t>
      </w:r>
      <w:r w:rsidR="001212FF">
        <w:rPr>
          <w:sz w:val="26"/>
          <w:szCs w:val="26"/>
        </w:rPr>
        <w:t>920</w:t>
      </w:r>
      <w:r w:rsidR="002B5F85" w:rsidRPr="00C339B0">
        <w:rPr>
          <w:sz w:val="26"/>
          <w:szCs w:val="26"/>
        </w:rPr>
        <w:t xml:space="preserve"> голов, против плана – </w:t>
      </w:r>
      <w:r w:rsidR="001212FF">
        <w:rPr>
          <w:sz w:val="26"/>
          <w:szCs w:val="26"/>
        </w:rPr>
        <w:t>734</w:t>
      </w:r>
      <w:r w:rsidR="002B5F85" w:rsidRPr="00C339B0">
        <w:rPr>
          <w:sz w:val="26"/>
          <w:szCs w:val="26"/>
        </w:rPr>
        <w:t xml:space="preserve"> головы. Потери </w:t>
      </w:r>
      <w:proofErr w:type="spellStart"/>
      <w:r w:rsidR="002B5F85" w:rsidRPr="00C339B0">
        <w:rPr>
          <w:sz w:val="26"/>
          <w:szCs w:val="26"/>
        </w:rPr>
        <w:t>оленепоголовья</w:t>
      </w:r>
      <w:proofErr w:type="spellEnd"/>
      <w:r w:rsidR="002B5F85" w:rsidRPr="00C339B0">
        <w:rPr>
          <w:sz w:val="26"/>
          <w:szCs w:val="26"/>
        </w:rPr>
        <w:t xml:space="preserve"> составили </w:t>
      </w:r>
      <w:r w:rsidR="00482307">
        <w:rPr>
          <w:sz w:val="26"/>
          <w:szCs w:val="26"/>
        </w:rPr>
        <w:t xml:space="preserve">                   </w:t>
      </w:r>
      <w:r w:rsidR="002B5F85" w:rsidRPr="00C339B0">
        <w:rPr>
          <w:sz w:val="26"/>
          <w:szCs w:val="26"/>
        </w:rPr>
        <w:t xml:space="preserve"> </w:t>
      </w:r>
      <w:r w:rsidR="001212FF">
        <w:rPr>
          <w:sz w:val="26"/>
          <w:szCs w:val="26"/>
        </w:rPr>
        <w:t>676</w:t>
      </w:r>
      <w:r w:rsidR="002B5F85" w:rsidRPr="00C339B0">
        <w:rPr>
          <w:sz w:val="26"/>
          <w:szCs w:val="26"/>
        </w:rPr>
        <w:t xml:space="preserve"> голов.</w:t>
      </w:r>
    </w:p>
    <w:p w:rsidR="0073024D" w:rsidRDefault="000E1E3D" w:rsidP="001212FF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C339B0">
        <w:rPr>
          <w:sz w:val="26"/>
          <w:szCs w:val="26"/>
        </w:rPr>
        <w:t xml:space="preserve"> </w:t>
      </w:r>
      <w:r w:rsidR="0073024D">
        <w:rPr>
          <w:color w:val="000000"/>
          <w:sz w:val="26"/>
          <w:szCs w:val="26"/>
          <w:lang w:bidi="ru-RU"/>
        </w:rPr>
        <w:t xml:space="preserve">Прибыль организации за 2025 год составила </w:t>
      </w:r>
      <w:r w:rsidR="006A35F5">
        <w:rPr>
          <w:color w:val="000000"/>
          <w:sz w:val="26"/>
          <w:szCs w:val="26"/>
          <w:lang w:bidi="ru-RU"/>
        </w:rPr>
        <w:t xml:space="preserve">21 614,0 </w:t>
      </w:r>
      <w:r w:rsidR="0073024D">
        <w:rPr>
          <w:color w:val="000000"/>
          <w:sz w:val="26"/>
          <w:szCs w:val="26"/>
          <w:lang w:bidi="ru-RU"/>
        </w:rPr>
        <w:t>тыс. рублей. Дебиторской задолженности на 01.01.2026 года нет.</w:t>
      </w:r>
    </w:p>
    <w:p w:rsidR="0073024D" w:rsidRDefault="0073024D" w:rsidP="001212FF">
      <w:pPr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Кредиторская задолженность по предприятию </w:t>
      </w:r>
      <w:r w:rsidR="006A35F5">
        <w:rPr>
          <w:color w:val="000000"/>
          <w:sz w:val="26"/>
          <w:szCs w:val="26"/>
          <w:lang w:bidi="ru-RU"/>
        </w:rPr>
        <w:t>на 01.01.2026 года составляет 1</w:t>
      </w:r>
      <w:r>
        <w:rPr>
          <w:color w:val="000000"/>
          <w:sz w:val="26"/>
          <w:szCs w:val="26"/>
          <w:lang w:bidi="ru-RU"/>
        </w:rPr>
        <w:t>69</w:t>
      </w:r>
      <w:r w:rsidR="006A35F5">
        <w:rPr>
          <w:color w:val="000000"/>
          <w:sz w:val="26"/>
          <w:szCs w:val="26"/>
          <w:lang w:bidi="ru-RU"/>
        </w:rPr>
        <w:t>5,</w:t>
      </w:r>
      <w:r>
        <w:rPr>
          <w:color w:val="000000"/>
          <w:sz w:val="26"/>
          <w:szCs w:val="26"/>
          <w:lang w:bidi="ru-RU"/>
        </w:rPr>
        <w:t xml:space="preserve">7 </w:t>
      </w:r>
      <w:r w:rsidR="003B5AC5">
        <w:rPr>
          <w:color w:val="000000"/>
          <w:sz w:val="26"/>
          <w:szCs w:val="26"/>
          <w:lang w:bidi="ru-RU"/>
        </w:rPr>
        <w:t>тыс. рублей</w:t>
      </w:r>
      <w:r>
        <w:rPr>
          <w:color w:val="000000"/>
          <w:sz w:val="26"/>
          <w:szCs w:val="26"/>
          <w:lang w:bidi="ru-RU"/>
        </w:rPr>
        <w:t>.</w:t>
      </w:r>
    </w:p>
    <w:p w:rsidR="00711F75" w:rsidRDefault="00711F75" w:rsidP="00711F75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</w:t>
      </w:r>
      <w:r w:rsidR="001212FF">
        <w:rPr>
          <w:sz w:val="26"/>
          <w:szCs w:val="26"/>
        </w:rPr>
        <w:t xml:space="preserve"> за 2025</w:t>
      </w:r>
      <w:r w:rsidR="002B5F85">
        <w:rPr>
          <w:sz w:val="26"/>
          <w:szCs w:val="26"/>
        </w:rPr>
        <w:t xml:space="preserve"> год</w:t>
      </w:r>
      <w:r w:rsidRPr="00A30B86">
        <w:rPr>
          <w:sz w:val="26"/>
          <w:szCs w:val="26"/>
        </w:rPr>
        <w:t>.</w:t>
      </w:r>
    </w:p>
    <w:p w:rsidR="000E1E3D" w:rsidRPr="007C6FFA" w:rsidRDefault="000E1E3D" w:rsidP="007C6FFA">
      <w:pPr>
        <w:jc w:val="both"/>
        <w:rPr>
          <w:sz w:val="26"/>
          <w:szCs w:val="26"/>
        </w:rPr>
      </w:pPr>
    </w:p>
    <w:sectPr w:rsidR="000E1E3D" w:rsidRPr="007C6FFA" w:rsidSect="00EA3BA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234"/>
    <w:multiLevelType w:val="hybridMultilevel"/>
    <w:tmpl w:val="D520B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2BCC"/>
    <w:rsid w:val="00003184"/>
    <w:rsid w:val="00003E3E"/>
    <w:rsid w:val="000055FD"/>
    <w:rsid w:val="00007522"/>
    <w:rsid w:val="000121CC"/>
    <w:rsid w:val="000139FE"/>
    <w:rsid w:val="000211C6"/>
    <w:rsid w:val="000238BA"/>
    <w:rsid w:val="00025845"/>
    <w:rsid w:val="00035F06"/>
    <w:rsid w:val="00036325"/>
    <w:rsid w:val="00036D98"/>
    <w:rsid w:val="00040CCB"/>
    <w:rsid w:val="00042A2C"/>
    <w:rsid w:val="00045702"/>
    <w:rsid w:val="00051D1C"/>
    <w:rsid w:val="00054437"/>
    <w:rsid w:val="00065B29"/>
    <w:rsid w:val="00075311"/>
    <w:rsid w:val="00082A25"/>
    <w:rsid w:val="000A103A"/>
    <w:rsid w:val="000A2E7E"/>
    <w:rsid w:val="000A6958"/>
    <w:rsid w:val="000A6E29"/>
    <w:rsid w:val="000B2F7A"/>
    <w:rsid w:val="000B3CD0"/>
    <w:rsid w:val="000C784E"/>
    <w:rsid w:val="000D0A7D"/>
    <w:rsid w:val="000D7D2C"/>
    <w:rsid w:val="000E1E3D"/>
    <w:rsid w:val="001039DC"/>
    <w:rsid w:val="001058DB"/>
    <w:rsid w:val="0012114C"/>
    <w:rsid w:val="001212FF"/>
    <w:rsid w:val="00121DF6"/>
    <w:rsid w:val="00132348"/>
    <w:rsid w:val="00155969"/>
    <w:rsid w:val="001571EC"/>
    <w:rsid w:val="00170574"/>
    <w:rsid w:val="00172678"/>
    <w:rsid w:val="00186874"/>
    <w:rsid w:val="00193D59"/>
    <w:rsid w:val="001B1155"/>
    <w:rsid w:val="001C2DD8"/>
    <w:rsid w:val="001C3AC1"/>
    <w:rsid w:val="001C4913"/>
    <w:rsid w:val="001C592C"/>
    <w:rsid w:val="001C6EB3"/>
    <w:rsid w:val="001D4F4E"/>
    <w:rsid w:val="001E0484"/>
    <w:rsid w:val="001E1C04"/>
    <w:rsid w:val="001F7BD9"/>
    <w:rsid w:val="00203701"/>
    <w:rsid w:val="00226614"/>
    <w:rsid w:val="00230696"/>
    <w:rsid w:val="002327DC"/>
    <w:rsid w:val="002346A7"/>
    <w:rsid w:val="002404D2"/>
    <w:rsid w:val="00262431"/>
    <w:rsid w:val="00262CE5"/>
    <w:rsid w:val="00264DDB"/>
    <w:rsid w:val="00266FAC"/>
    <w:rsid w:val="00273085"/>
    <w:rsid w:val="00277E87"/>
    <w:rsid w:val="002809B0"/>
    <w:rsid w:val="00282EEB"/>
    <w:rsid w:val="00286176"/>
    <w:rsid w:val="00291798"/>
    <w:rsid w:val="0029182F"/>
    <w:rsid w:val="002A1468"/>
    <w:rsid w:val="002A24E1"/>
    <w:rsid w:val="002A650F"/>
    <w:rsid w:val="002B2524"/>
    <w:rsid w:val="002B591B"/>
    <w:rsid w:val="002B5F85"/>
    <w:rsid w:val="002C3142"/>
    <w:rsid w:val="002C5311"/>
    <w:rsid w:val="002C5F27"/>
    <w:rsid w:val="002D0EC2"/>
    <w:rsid w:val="002E55EB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21FB"/>
    <w:rsid w:val="00356716"/>
    <w:rsid w:val="00367D36"/>
    <w:rsid w:val="0037721F"/>
    <w:rsid w:val="00380F3A"/>
    <w:rsid w:val="00383A5B"/>
    <w:rsid w:val="003977D2"/>
    <w:rsid w:val="003B5AC5"/>
    <w:rsid w:val="003C305C"/>
    <w:rsid w:val="003C6387"/>
    <w:rsid w:val="003D1C8B"/>
    <w:rsid w:val="003D475E"/>
    <w:rsid w:val="003D4C3B"/>
    <w:rsid w:val="003E00A1"/>
    <w:rsid w:val="003E6697"/>
    <w:rsid w:val="003E6BD1"/>
    <w:rsid w:val="003F0D20"/>
    <w:rsid w:val="003F2476"/>
    <w:rsid w:val="00401626"/>
    <w:rsid w:val="00404981"/>
    <w:rsid w:val="00405767"/>
    <w:rsid w:val="00411FA1"/>
    <w:rsid w:val="00412B4B"/>
    <w:rsid w:val="00416093"/>
    <w:rsid w:val="00420441"/>
    <w:rsid w:val="00422F17"/>
    <w:rsid w:val="00430860"/>
    <w:rsid w:val="00434211"/>
    <w:rsid w:val="00440B2E"/>
    <w:rsid w:val="00444ED7"/>
    <w:rsid w:val="0045552D"/>
    <w:rsid w:val="004630E3"/>
    <w:rsid w:val="004663EE"/>
    <w:rsid w:val="00471B15"/>
    <w:rsid w:val="00482307"/>
    <w:rsid w:val="00482D0A"/>
    <w:rsid w:val="00486F22"/>
    <w:rsid w:val="004871FA"/>
    <w:rsid w:val="00487A2B"/>
    <w:rsid w:val="00490E73"/>
    <w:rsid w:val="00490F5D"/>
    <w:rsid w:val="00495AD7"/>
    <w:rsid w:val="004B2BE1"/>
    <w:rsid w:val="004C0CDA"/>
    <w:rsid w:val="004C42CF"/>
    <w:rsid w:val="004D0A71"/>
    <w:rsid w:val="004D2537"/>
    <w:rsid w:val="004D3BCB"/>
    <w:rsid w:val="004E271A"/>
    <w:rsid w:val="004F56CC"/>
    <w:rsid w:val="00504EFA"/>
    <w:rsid w:val="00506715"/>
    <w:rsid w:val="005131E0"/>
    <w:rsid w:val="00514644"/>
    <w:rsid w:val="00515E21"/>
    <w:rsid w:val="00530322"/>
    <w:rsid w:val="005440F1"/>
    <w:rsid w:val="0054789E"/>
    <w:rsid w:val="00555D3F"/>
    <w:rsid w:val="005616E0"/>
    <w:rsid w:val="0056533E"/>
    <w:rsid w:val="00570356"/>
    <w:rsid w:val="0057046F"/>
    <w:rsid w:val="00575887"/>
    <w:rsid w:val="00577D0F"/>
    <w:rsid w:val="0059124A"/>
    <w:rsid w:val="005954FF"/>
    <w:rsid w:val="00597589"/>
    <w:rsid w:val="005A60C7"/>
    <w:rsid w:val="005A6D8F"/>
    <w:rsid w:val="005C05F1"/>
    <w:rsid w:val="005C29B1"/>
    <w:rsid w:val="005D04DB"/>
    <w:rsid w:val="005D229F"/>
    <w:rsid w:val="005D33F8"/>
    <w:rsid w:val="005E253D"/>
    <w:rsid w:val="005F1F1C"/>
    <w:rsid w:val="005F7A05"/>
    <w:rsid w:val="005F7B31"/>
    <w:rsid w:val="006035A9"/>
    <w:rsid w:val="00611A1F"/>
    <w:rsid w:val="00617F60"/>
    <w:rsid w:val="00621715"/>
    <w:rsid w:val="00637737"/>
    <w:rsid w:val="00650D30"/>
    <w:rsid w:val="006567AC"/>
    <w:rsid w:val="0066053F"/>
    <w:rsid w:val="006658A4"/>
    <w:rsid w:val="00671ABB"/>
    <w:rsid w:val="00672697"/>
    <w:rsid w:val="0067743C"/>
    <w:rsid w:val="0068398E"/>
    <w:rsid w:val="0069642D"/>
    <w:rsid w:val="006A2109"/>
    <w:rsid w:val="006A21F4"/>
    <w:rsid w:val="006A35F5"/>
    <w:rsid w:val="006A547C"/>
    <w:rsid w:val="006A5E76"/>
    <w:rsid w:val="006B3DDE"/>
    <w:rsid w:val="006B40F4"/>
    <w:rsid w:val="006B5C7C"/>
    <w:rsid w:val="006C3C12"/>
    <w:rsid w:val="006C63F8"/>
    <w:rsid w:val="006D38B4"/>
    <w:rsid w:val="006D3CBE"/>
    <w:rsid w:val="006E015F"/>
    <w:rsid w:val="006F2126"/>
    <w:rsid w:val="00704646"/>
    <w:rsid w:val="00706929"/>
    <w:rsid w:val="00711F75"/>
    <w:rsid w:val="0071202A"/>
    <w:rsid w:val="00716724"/>
    <w:rsid w:val="00717B81"/>
    <w:rsid w:val="007248DD"/>
    <w:rsid w:val="0072560C"/>
    <w:rsid w:val="007268D4"/>
    <w:rsid w:val="0073024D"/>
    <w:rsid w:val="00733388"/>
    <w:rsid w:val="00741A97"/>
    <w:rsid w:val="00744569"/>
    <w:rsid w:val="00746EBF"/>
    <w:rsid w:val="007522F0"/>
    <w:rsid w:val="0075682A"/>
    <w:rsid w:val="00764AE2"/>
    <w:rsid w:val="0076657A"/>
    <w:rsid w:val="007701C1"/>
    <w:rsid w:val="007724FD"/>
    <w:rsid w:val="00780872"/>
    <w:rsid w:val="007826EF"/>
    <w:rsid w:val="00787D1F"/>
    <w:rsid w:val="00790686"/>
    <w:rsid w:val="007A2ACF"/>
    <w:rsid w:val="007A38D1"/>
    <w:rsid w:val="007A4E54"/>
    <w:rsid w:val="007B57D0"/>
    <w:rsid w:val="007B6B76"/>
    <w:rsid w:val="007C1CDC"/>
    <w:rsid w:val="007C2853"/>
    <w:rsid w:val="007C588D"/>
    <w:rsid w:val="007C6FFA"/>
    <w:rsid w:val="007D48E3"/>
    <w:rsid w:val="007D4E2B"/>
    <w:rsid w:val="007E7775"/>
    <w:rsid w:val="007E793B"/>
    <w:rsid w:val="007E7A56"/>
    <w:rsid w:val="007F614F"/>
    <w:rsid w:val="00800ABE"/>
    <w:rsid w:val="008058DB"/>
    <w:rsid w:val="0081558C"/>
    <w:rsid w:val="00821F4D"/>
    <w:rsid w:val="0082569C"/>
    <w:rsid w:val="00834922"/>
    <w:rsid w:val="00836BDC"/>
    <w:rsid w:val="00836DE0"/>
    <w:rsid w:val="008467C3"/>
    <w:rsid w:val="00850959"/>
    <w:rsid w:val="00852040"/>
    <w:rsid w:val="008647BD"/>
    <w:rsid w:val="0087270C"/>
    <w:rsid w:val="008959D0"/>
    <w:rsid w:val="008A23C0"/>
    <w:rsid w:val="008A34E5"/>
    <w:rsid w:val="008A36AF"/>
    <w:rsid w:val="008A43B6"/>
    <w:rsid w:val="008B6682"/>
    <w:rsid w:val="008B7A4C"/>
    <w:rsid w:val="008C2818"/>
    <w:rsid w:val="008C54CD"/>
    <w:rsid w:val="008D17B0"/>
    <w:rsid w:val="008E0CB1"/>
    <w:rsid w:val="008E30C2"/>
    <w:rsid w:val="008F0BD7"/>
    <w:rsid w:val="008F4205"/>
    <w:rsid w:val="008F4BDA"/>
    <w:rsid w:val="00903572"/>
    <w:rsid w:val="009061AD"/>
    <w:rsid w:val="00912572"/>
    <w:rsid w:val="00915952"/>
    <w:rsid w:val="009171F9"/>
    <w:rsid w:val="0092037C"/>
    <w:rsid w:val="0092130B"/>
    <w:rsid w:val="00927360"/>
    <w:rsid w:val="009303EA"/>
    <w:rsid w:val="00930AE6"/>
    <w:rsid w:val="00932E42"/>
    <w:rsid w:val="0094321A"/>
    <w:rsid w:val="00971B2D"/>
    <w:rsid w:val="00974A04"/>
    <w:rsid w:val="00975AB1"/>
    <w:rsid w:val="0099635A"/>
    <w:rsid w:val="009A11A7"/>
    <w:rsid w:val="009A7AAD"/>
    <w:rsid w:val="009B2380"/>
    <w:rsid w:val="009B4A69"/>
    <w:rsid w:val="009B4C65"/>
    <w:rsid w:val="009C3C7F"/>
    <w:rsid w:val="009D55CE"/>
    <w:rsid w:val="009D72EC"/>
    <w:rsid w:val="009F4FA6"/>
    <w:rsid w:val="009F6218"/>
    <w:rsid w:val="00A04118"/>
    <w:rsid w:val="00A11C70"/>
    <w:rsid w:val="00A12ACC"/>
    <w:rsid w:val="00A216DF"/>
    <w:rsid w:val="00A30B86"/>
    <w:rsid w:val="00A406F1"/>
    <w:rsid w:val="00A41233"/>
    <w:rsid w:val="00A42513"/>
    <w:rsid w:val="00A43DA2"/>
    <w:rsid w:val="00A515EC"/>
    <w:rsid w:val="00A52809"/>
    <w:rsid w:val="00A53230"/>
    <w:rsid w:val="00A62154"/>
    <w:rsid w:val="00A76AE7"/>
    <w:rsid w:val="00A8493E"/>
    <w:rsid w:val="00AB2D2B"/>
    <w:rsid w:val="00AD6ABB"/>
    <w:rsid w:val="00AE3E84"/>
    <w:rsid w:val="00B016DA"/>
    <w:rsid w:val="00B16347"/>
    <w:rsid w:val="00B253DF"/>
    <w:rsid w:val="00B25AF9"/>
    <w:rsid w:val="00B3075B"/>
    <w:rsid w:val="00B30A19"/>
    <w:rsid w:val="00B30B4D"/>
    <w:rsid w:val="00B36901"/>
    <w:rsid w:val="00B37B29"/>
    <w:rsid w:val="00B5755C"/>
    <w:rsid w:val="00B575E1"/>
    <w:rsid w:val="00B62DBB"/>
    <w:rsid w:val="00B64071"/>
    <w:rsid w:val="00B6657F"/>
    <w:rsid w:val="00B83E61"/>
    <w:rsid w:val="00B852B4"/>
    <w:rsid w:val="00B85B18"/>
    <w:rsid w:val="00B90908"/>
    <w:rsid w:val="00B94786"/>
    <w:rsid w:val="00BA5032"/>
    <w:rsid w:val="00BA57DB"/>
    <w:rsid w:val="00BB00B9"/>
    <w:rsid w:val="00BB4486"/>
    <w:rsid w:val="00BB5908"/>
    <w:rsid w:val="00BC0884"/>
    <w:rsid w:val="00BD1690"/>
    <w:rsid w:val="00BD64C0"/>
    <w:rsid w:val="00BE0329"/>
    <w:rsid w:val="00BF1A37"/>
    <w:rsid w:val="00C03AC3"/>
    <w:rsid w:val="00C05ED8"/>
    <w:rsid w:val="00C23FEB"/>
    <w:rsid w:val="00C26765"/>
    <w:rsid w:val="00C27EDF"/>
    <w:rsid w:val="00C339B0"/>
    <w:rsid w:val="00C354F3"/>
    <w:rsid w:val="00C35BC6"/>
    <w:rsid w:val="00C412EF"/>
    <w:rsid w:val="00C419C4"/>
    <w:rsid w:val="00C420A5"/>
    <w:rsid w:val="00C46151"/>
    <w:rsid w:val="00C5258A"/>
    <w:rsid w:val="00C5774D"/>
    <w:rsid w:val="00C61206"/>
    <w:rsid w:val="00C61897"/>
    <w:rsid w:val="00C61E26"/>
    <w:rsid w:val="00C654AC"/>
    <w:rsid w:val="00C66B49"/>
    <w:rsid w:val="00C77E21"/>
    <w:rsid w:val="00C859E5"/>
    <w:rsid w:val="00CA02D4"/>
    <w:rsid w:val="00CA2D92"/>
    <w:rsid w:val="00CA5D7C"/>
    <w:rsid w:val="00CA6230"/>
    <w:rsid w:val="00CA67A7"/>
    <w:rsid w:val="00CB2F04"/>
    <w:rsid w:val="00CB40BA"/>
    <w:rsid w:val="00CB6B51"/>
    <w:rsid w:val="00CB79A1"/>
    <w:rsid w:val="00CC013F"/>
    <w:rsid w:val="00CC3D2C"/>
    <w:rsid w:val="00CD760A"/>
    <w:rsid w:val="00CE3023"/>
    <w:rsid w:val="00CE7BD7"/>
    <w:rsid w:val="00D04189"/>
    <w:rsid w:val="00D04E3B"/>
    <w:rsid w:val="00D14CB2"/>
    <w:rsid w:val="00D16D82"/>
    <w:rsid w:val="00D30509"/>
    <w:rsid w:val="00D320E2"/>
    <w:rsid w:val="00D35DC9"/>
    <w:rsid w:val="00D41983"/>
    <w:rsid w:val="00D428EB"/>
    <w:rsid w:val="00D429EF"/>
    <w:rsid w:val="00D43E37"/>
    <w:rsid w:val="00D464A8"/>
    <w:rsid w:val="00D50465"/>
    <w:rsid w:val="00D55370"/>
    <w:rsid w:val="00D57F13"/>
    <w:rsid w:val="00D64DE2"/>
    <w:rsid w:val="00D651D9"/>
    <w:rsid w:val="00D712FE"/>
    <w:rsid w:val="00D719B6"/>
    <w:rsid w:val="00D77385"/>
    <w:rsid w:val="00D827D1"/>
    <w:rsid w:val="00D861A0"/>
    <w:rsid w:val="00D8739B"/>
    <w:rsid w:val="00D93DAC"/>
    <w:rsid w:val="00D952CF"/>
    <w:rsid w:val="00D97339"/>
    <w:rsid w:val="00DA796A"/>
    <w:rsid w:val="00DB66A1"/>
    <w:rsid w:val="00DB7024"/>
    <w:rsid w:val="00DB7C3C"/>
    <w:rsid w:val="00DC6563"/>
    <w:rsid w:val="00DD67B6"/>
    <w:rsid w:val="00DE1107"/>
    <w:rsid w:val="00DF2FC0"/>
    <w:rsid w:val="00DF2FD4"/>
    <w:rsid w:val="00E00C21"/>
    <w:rsid w:val="00E055DF"/>
    <w:rsid w:val="00E16671"/>
    <w:rsid w:val="00E267EE"/>
    <w:rsid w:val="00E347A2"/>
    <w:rsid w:val="00E35745"/>
    <w:rsid w:val="00E358C4"/>
    <w:rsid w:val="00E45A7E"/>
    <w:rsid w:val="00E54B18"/>
    <w:rsid w:val="00E5577F"/>
    <w:rsid w:val="00E6561A"/>
    <w:rsid w:val="00E66B5D"/>
    <w:rsid w:val="00E673D1"/>
    <w:rsid w:val="00E804BD"/>
    <w:rsid w:val="00E80E70"/>
    <w:rsid w:val="00E83C95"/>
    <w:rsid w:val="00E861B7"/>
    <w:rsid w:val="00E95EB4"/>
    <w:rsid w:val="00EA0B0D"/>
    <w:rsid w:val="00EA1F32"/>
    <w:rsid w:val="00EA3BAD"/>
    <w:rsid w:val="00EB4505"/>
    <w:rsid w:val="00EC329A"/>
    <w:rsid w:val="00EC6293"/>
    <w:rsid w:val="00ED20C1"/>
    <w:rsid w:val="00ED459D"/>
    <w:rsid w:val="00ED635B"/>
    <w:rsid w:val="00EE24CC"/>
    <w:rsid w:val="00EE37D1"/>
    <w:rsid w:val="00EE37FB"/>
    <w:rsid w:val="00EE5451"/>
    <w:rsid w:val="00EE659E"/>
    <w:rsid w:val="00EE73F0"/>
    <w:rsid w:val="00EF50D0"/>
    <w:rsid w:val="00F00478"/>
    <w:rsid w:val="00F07278"/>
    <w:rsid w:val="00F16176"/>
    <w:rsid w:val="00F16C5C"/>
    <w:rsid w:val="00F2264B"/>
    <w:rsid w:val="00F3371C"/>
    <w:rsid w:val="00F3542A"/>
    <w:rsid w:val="00F46BC2"/>
    <w:rsid w:val="00F47B12"/>
    <w:rsid w:val="00F6117A"/>
    <w:rsid w:val="00F63F2B"/>
    <w:rsid w:val="00F6497C"/>
    <w:rsid w:val="00F727D0"/>
    <w:rsid w:val="00F75E56"/>
    <w:rsid w:val="00F76648"/>
    <w:rsid w:val="00F96ACB"/>
    <w:rsid w:val="00FA339C"/>
    <w:rsid w:val="00FC3AB5"/>
    <w:rsid w:val="00FC70BD"/>
    <w:rsid w:val="00FD1572"/>
    <w:rsid w:val="00FD2C48"/>
    <w:rsid w:val="00FE273E"/>
    <w:rsid w:val="00FE461D"/>
    <w:rsid w:val="00FF0000"/>
    <w:rsid w:val="00FF2F24"/>
    <w:rsid w:val="00FF75A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6191-2B07-480D-8124-61B74E61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6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PC_417</cp:lastModifiedBy>
  <cp:revision>48</cp:revision>
  <cp:lastPrinted>2026-05-27T22:11:00Z</cp:lastPrinted>
  <dcterms:created xsi:type="dcterms:W3CDTF">2018-05-29T21:48:00Z</dcterms:created>
  <dcterms:modified xsi:type="dcterms:W3CDTF">2026-05-28T00:36:00Z</dcterms:modified>
</cp:coreProperties>
</file>