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51D" w:rsidRPr="003353AA" w:rsidRDefault="005A151D" w:rsidP="003353AA">
      <w:pPr>
        <w:rPr>
          <w:sz w:val="20"/>
          <w:szCs w:val="20"/>
        </w:rPr>
      </w:pPr>
      <w:bookmarkStart w:id="0" w:name="_GoBack"/>
      <w:bookmarkEnd w:id="0"/>
    </w:p>
    <w:p w:rsidR="00A26BAD" w:rsidRPr="00A26BAD" w:rsidRDefault="00A26BAD" w:rsidP="003353AA">
      <w:pPr>
        <w:tabs>
          <w:tab w:val="left" w:pos="5954"/>
          <w:tab w:val="left" w:pos="9072"/>
        </w:tabs>
        <w:ind w:right="43"/>
        <w:jc w:val="center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>Информационное сообщение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 xml:space="preserve">о </w:t>
      </w:r>
      <w:r w:rsidR="003353AA">
        <w:rPr>
          <w:b/>
          <w:sz w:val="28"/>
          <w:szCs w:val="28"/>
        </w:rPr>
        <w:t xml:space="preserve"> продлении </w:t>
      </w:r>
      <w:r w:rsidRPr="00A26BAD">
        <w:rPr>
          <w:b/>
          <w:sz w:val="28"/>
          <w:szCs w:val="28"/>
        </w:rPr>
        <w:t>прием</w:t>
      </w:r>
      <w:r w:rsidR="003353AA">
        <w:rPr>
          <w:b/>
          <w:sz w:val="28"/>
          <w:szCs w:val="28"/>
        </w:rPr>
        <w:t>а</w:t>
      </w:r>
      <w:r w:rsidRPr="00A26BAD">
        <w:rPr>
          <w:b/>
          <w:sz w:val="28"/>
          <w:szCs w:val="28"/>
        </w:rPr>
        <w:t xml:space="preserve">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b/>
          <w:sz w:val="28"/>
          <w:szCs w:val="28"/>
        </w:rPr>
        <w:t xml:space="preserve"> (по направлению 1</w:t>
      </w:r>
      <w:r w:rsidR="005A151D">
        <w:rPr>
          <w:b/>
          <w:sz w:val="28"/>
          <w:szCs w:val="28"/>
        </w:rPr>
        <w:t>)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0"/>
          <w:szCs w:val="20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муниципальный район Чукотского автономного округа извещает о </w:t>
      </w:r>
      <w:r w:rsidR="003353AA">
        <w:rPr>
          <w:rFonts w:eastAsia="Calibri"/>
          <w:sz w:val="26"/>
          <w:szCs w:val="26"/>
          <w:lang w:eastAsia="en-US"/>
        </w:rPr>
        <w:t>продлении</w:t>
      </w:r>
      <w:r w:rsidRPr="00A26BAD">
        <w:rPr>
          <w:rFonts w:eastAsia="Calibri"/>
          <w:sz w:val="26"/>
          <w:szCs w:val="26"/>
          <w:lang w:eastAsia="en-US"/>
        </w:rPr>
        <w:t xml:space="preserve"> приёма заявок на финансовую поддержку субъектов </w:t>
      </w:r>
      <w:r w:rsidRPr="005A151D">
        <w:rPr>
          <w:rFonts w:eastAsia="Calibri"/>
          <w:sz w:val="26"/>
          <w:szCs w:val="26"/>
          <w:lang w:eastAsia="en-US"/>
        </w:rPr>
        <w:t>предпринимательской деятельности, осуществляющих «северный завоз» потребительских товаров</w:t>
      </w:r>
      <w:r w:rsidR="00222E08" w:rsidRPr="005A151D">
        <w:rPr>
          <w:rFonts w:eastAsia="Calibri"/>
          <w:sz w:val="26"/>
          <w:szCs w:val="26"/>
          <w:lang w:eastAsia="en-US"/>
        </w:rPr>
        <w:t xml:space="preserve"> (по направлению 1)</w:t>
      </w:r>
      <w:r w:rsidR="005A151D" w:rsidRPr="005A151D">
        <w:rPr>
          <w:rFonts w:eastAsia="Calibri"/>
          <w:sz w:val="26"/>
          <w:szCs w:val="26"/>
          <w:lang w:eastAsia="en-US"/>
        </w:rPr>
        <w:t>.</w:t>
      </w: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Прием</w:t>
      </w:r>
      <w:r w:rsidR="00A26BAD" w:rsidRPr="00A26BAD">
        <w:rPr>
          <w:rFonts w:eastAsia="Calibri"/>
          <w:sz w:val="26"/>
          <w:szCs w:val="26"/>
          <w:lang w:eastAsia="en-US"/>
        </w:rPr>
        <w:t xml:space="preserve"> заявок осуществляется 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субсидии </w:t>
      </w:r>
      <w:r w:rsidR="00A26BAD" w:rsidRPr="00A26BAD">
        <w:rPr>
          <w:rFonts w:eastAsia="Calibri"/>
          <w:sz w:val="26"/>
          <w:szCs w:val="26"/>
          <w:lang w:eastAsia="en-US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, утвержденном Постановлением Администрации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</w:t>
      </w:r>
      <w:r w:rsidR="00FA08E9">
        <w:rPr>
          <w:rFonts w:eastAsia="Calibri"/>
          <w:color w:val="000000"/>
          <w:sz w:val="26"/>
          <w:szCs w:val="26"/>
          <w:lang w:eastAsia="en-US"/>
        </w:rPr>
        <w:t>от 11 ноября 2022 года  № 917 (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26BAD" w:rsidRPr="00A26BAD" w:rsidRDefault="003353AA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Продление п</w:t>
      </w:r>
      <w:r w:rsidR="00222E08">
        <w:rPr>
          <w:rFonts w:eastAsia="Calibri"/>
          <w:b/>
          <w:sz w:val="26"/>
          <w:szCs w:val="26"/>
          <w:lang w:eastAsia="en-US"/>
        </w:rPr>
        <w:t>рием</w:t>
      </w:r>
      <w:r>
        <w:rPr>
          <w:rFonts w:eastAsia="Calibri"/>
          <w:b/>
          <w:sz w:val="26"/>
          <w:szCs w:val="26"/>
          <w:lang w:eastAsia="en-US"/>
        </w:rPr>
        <w:t>а</w:t>
      </w:r>
      <w:r w:rsidR="00222E08">
        <w:rPr>
          <w:rFonts w:eastAsia="Calibri"/>
          <w:b/>
          <w:sz w:val="26"/>
          <w:szCs w:val="26"/>
          <w:lang w:eastAsia="en-US"/>
        </w:rPr>
        <w:t xml:space="preserve"> заявок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в 202</w:t>
      </w:r>
      <w:r w:rsidR="005A151D">
        <w:rPr>
          <w:rFonts w:eastAsia="Calibri"/>
          <w:b/>
          <w:sz w:val="26"/>
          <w:szCs w:val="26"/>
          <w:lang w:eastAsia="en-US"/>
        </w:rPr>
        <w:t>6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году проводится в следующие сроки:</w:t>
      </w:r>
    </w:p>
    <w:p w:rsidR="00A26BAD" w:rsidRPr="00A26BAD" w:rsidRDefault="00A26BAD" w:rsidP="00A26BAD">
      <w:pPr>
        <w:tabs>
          <w:tab w:val="left" w:pos="0"/>
        </w:tabs>
        <w:ind w:firstLine="710"/>
        <w:contextualSpacing/>
        <w:rPr>
          <w:rFonts w:eastAsia="Calibri"/>
          <w:sz w:val="26"/>
          <w:szCs w:val="26"/>
          <w:lang w:eastAsia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D13DFB">
        <w:trPr>
          <w:trHeight w:val="656"/>
        </w:trPr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5A151D" w:rsidP="005A151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04</w:t>
            </w:r>
            <w:r w:rsidR="003930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июня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sz w:val="26"/>
                <w:szCs w:val="26"/>
                <w:lang w:eastAsia="en-US"/>
              </w:rPr>
              <w:t>6 г. в 1 час 30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минут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(МСК)</w:t>
            </w:r>
          </w:p>
        </w:tc>
      </w:tr>
      <w:tr w:rsidR="00A26BAD" w:rsidRPr="00A26BAD" w:rsidTr="00D13DFB">
        <w:trPr>
          <w:trHeight w:val="697"/>
        </w:trPr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5A151D" w:rsidP="005A151D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3930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июня</w:t>
            </w:r>
            <w:r w:rsidR="00D13DF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6 г. в 10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часов </w:t>
            </w: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минут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(МСК)</w:t>
            </w:r>
          </w:p>
        </w:tc>
      </w:tr>
    </w:tbl>
    <w:p w:rsid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D13DFB" w:rsidRDefault="00D13DFB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DE43E5" w:rsidRPr="00A26BAD" w:rsidRDefault="00DE43E5" w:rsidP="00DE43E5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DE43E5" w:rsidRPr="00B67BCC" w:rsidRDefault="00DE43E5" w:rsidP="00DE43E5">
      <w:pPr>
        <w:spacing w:after="160"/>
        <w:ind w:firstLine="709"/>
        <w:contextualSpacing/>
        <w:jc w:val="both"/>
        <w:rPr>
          <w:sz w:val="26"/>
          <w:szCs w:val="26"/>
        </w:rPr>
      </w:pPr>
      <w:r w:rsidRPr="00B67BCC">
        <w:rPr>
          <w:sz w:val="26"/>
          <w:szCs w:val="26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 государственной  информационной  системы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DE43E5" w:rsidRPr="00B67BCC" w:rsidRDefault="00DE43E5" w:rsidP="00DE43E5">
      <w:pPr>
        <w:spacing w:after="160"/>
        <w:ind w:firstLine="709"/>
        <w:contextualSpacing/>
        <w:jc w:val="both"/>
        <w:rPr>
          <w:sz w:val="26"/>
          <w:szCs w:val="26"/>
        </w:rPr>
      </w:pPr>
      <w:r w:rsidRPr="00B67BCC">
        <w:rPr>
          <w:sz w:val="26"/>
          <w:szCs w:val="26"/>
        </w:rPr>
        <w:t xml:space="preserve"> Доступ к системе «Электронный бюджет», в которой осуществляются взаимодействие Управления по вопросам предоставления финансовой поддержки участникам отбора с участниками отбора с использованием документов в электронной форме, обеспечивается с использованием ФГИС «Единая система».</w:t>
      </w:r>
    </w:p>
    <w:p w:rsidR="00DE43E5" w:rsidRPr="000B6058" w:rsidRDefault="00DE43E5" w:rsidP="00DE43E5">
      <w:pPr>
        <w:spacing w:after="160"/>
        <w:ind w:firstLine="709"/>
        <w:contextualSpacing/>
        <w:jc w:val="both"/>
        <w:rPr>
          <w:sz w:val="26"/>
          <w:szCs w:val="26"/>
        </w:rPr>
      </w:pPr>
      <w:r w:rsidRPr="00B67BCC">
        <w:rPr>
          <w:sz w:val="26"/>
          <w:szCs w:val="26"/>
        </w:rPr>
        <w:t xml:space="preserve">Информация о субсидии, в том числе предусмотренных законом (решением) о бюджете (законом (решением) о внесении изменений в закон (решение) о бюджете, размещается на едином портале бюджетной системы Российской Федерации в сети «Интернет»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r w:rsidRPr="00B67BCC">
        <w:rPr>
          <w:sz w:val="26"/>
          <w:szCs w:val="26"/>
        </w:rPr>
        <w:lastRenderedPageBreak/>
        <w:t>днем доведения бюджетных ассигнований на предоставление субсидий до главных распорядителей бюджетных средств.</w:t>
      </w:r>
    </w:p>
    <w:p w:rsidR="00DE43E5" w:rsidRPr="000B6058" w:rsidRDefault="00DE43E5" w:rsidP="00DE43E5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Контакты лица, ответственного за прием заявок:</w:t>
      </w:r>
    </w:p>
    <w:p w:rsidR="00DE43E5" w:rsidRPr="00A26BAD" w:rsidRDefault="00DE43E5" w:rsidP="00DE43E5">
      <w:pPr>
        <w:spacing w:after="160"/>
        <w:ind w:firstLine="85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proofErr w:type="gram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 район</w:t>
      </w:r>
      <w:proofErr w:type="gramEnd"/>
      <w:r w:rsidRPr="00A26BAD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г.Билибино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                    </w:t>
      </w:r>
      <w:r w:rsidRPr="00A26BAD">
        <w:rPr>
          <w:rFonts w:eastAsia="Calibri"/>
          <w:sz w:val="26"/>
          <w:szCs w:val="26"/>
          <w:lang w:eastAsia="en-US"/>
        </w:rPr>
        <w:t xml:space="preserve"> ул. Курчатова д. 6, кабинет  417.</w:t>
      </w:r>
    </w:p>
    <w:p w:rsidR="00DE43E5" w:rsidRDefault="00DE43E5" w:rsidP="00DE43E5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Баглаева Евгения Викторовна</w:t>
      </w:r>
      <w:r w:rsidRPr="00A26BAD">
        <w:rPr>
          <w:rFonts w:eastAsia="Calibri"/>
          <w:sz w:val="26"/>
          <w:szCs w:val="26"/>
          <w:lang w:eastAsia="en-US"/>
        </w:rPr>
        <w:t>, телефон: 8(42738)2-35-32, адрес электронной почты:</w:t>
      </w:r>
      <w:r w:rsidRPr="008903EE">
        <w:t xml:space="preserve"> </w:t>
      </w:r>
      <w:hyperlink r:id="rId5" w:history="1">
        <w:r w:rsidRPr="00C56B30">
          <w:rPr>
            <w:rStyle w:val="a3"/>
            <w:rFonts w:eastAsia="Calibri"/>
            <w:sz w:val="26"/>
            <w:szCs w:val="26"/>
            <w:lang w:eastAsia="en-US"/>
          </w:rPr>
          <w:t>baglaeva@bilchao.ru</w:t>
        </w:r>
      </w:hyperlink>
    </w:p>
    <w:p w:rsidR="00DE43E5" w:rsidRDefault="00DE43E5" w:rsidP="00DE43E5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lang w:eastAsia="en-US"/>
        </w:rPr>
      </w:pPr>
    </w:p>
    <w:p w:rsidR="00DE43E5" w:rsidRPr="000B6058" w:rsidRDefault="00DE43E5" w:rsidP="00DE43E5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0B6058">
        <w:rPr>
          <w:rFonts w:eastAsia="Calibri"/>
          <w:b/>
          <w:sz w:val="26"/>
          <w:szCs w:val="26"/>
          <w:lang w:eastAsia="en-US"/>
        </w:rPr>
        <w:t>Результат предоставления субсидии:</w:t>
      </w:r>
    </w:p>
    <w:p w:rsidR="00DE43E5" w:rsidRPr="00B67BCC" w:rsidRDefault="00DE43E5" w:rsidP="00DE43E5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Результатом предоставления субсидии является сохранение </w:t>
      </w:r>
      <w:r w:rsidRPr="00D10D84">
        <w:rPr>
          <w:rFonts w:ascii="Times New Roman CYR" w:hAnsi="Times New Roman CYR" w:cs="Times New Roman CYR"/>
          <w:sz w:val="26"/>
          <w:szCs w:val="26"/>
        </w:rPr>
        <w:t>(увеличение) у получателя субсидии среднесписочной численности работников по состоянию на 1 января года, следующего за годом предоста</w:t>
      </w:r>
      <w:r>
        <w:rPr>
          <w:rFonts w:ascii="Times New Roman CYR" w:hAnsi="Times New Roman CYR" w:cs="Times New Roman CYR"/>
          <w:sz w:val="26"/>
          <w:szCs w:val="26"/>
        </w:rPr>
        <w:t>вления субсидии.</w:t>
      </w:r>
    </w:p>
    <w:p w:rsidR="00DE43E5" w:rsidRPr="00B67BCC" w:rsidRDefault="00DE43E5" w:rsidP="00DE43E5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Субсидия предоставляется на возмещение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по направлению затрат:</w:t>
      </w:r>
    </w:p>
    <w:p w:rsidR="00DE43E5" w:rsidRDefault="00DE43E5" w:rsidP="00DE43E5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A84B0B">
        <w:rPr>
          <w:sz w:val="26"/>
          <w:szCs w:val="26"/>
        </w:rPr>
        <w:t>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соглашении, заключенном между Управлением и субъектом предпринимательской деятельности в году, предшествующем текущему финансовому году (далее - направление 1);</w:t>
      </w:r>
    </w:p>
    <w:p w:rsidR="00DE43E5" w:rsidRDefault="00DE43E5" w:rsidP="00DE43E5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К кредитным договорам в целях настоящего Поряд</w:t>
      </w:r>
      <w:r>
        <w:rPr>
          <w:rFonts w:eastAsia="Calibri"/>
          <w:sz w:val="26"/>
          <w:szCs w:val="26"/>
          <w:lang w:eastAsia="en-US"/>
        </w:rPr>
        <w:t xml:space="preserve">ка относятся кредитные договоры и (или) договоры </w:t>
      </w:r>
      <w:proofErr w:type="spellStart"/>
      <w:r>
        <w:rPr>
          <w:rFonts w:eastAsia="Calibri"/>
          <w:sz w:val="26"/>
          <w:szCs w:val="26"/>
          <w:lang w:eastAsia="en-US"/>
        </w:rPr>
        <w:t>микрозайма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</w:t>
      </w:r>
      <w:r w:rsidRPr="00B67BCC">
        <w:rPr>
          <w:rFonts w:eastAsia="Calibri"/>
          <w:sz w:val="26"/>
          <w:szCs w:val="26"/>
          <w:lang w:eastAsia="en-US"/>
        </w:rPr>
        <w:t>заключенные субъектом предпринимательской деятельности с банком, являющимся российской кредитной организацией, и (или) с Автономной некоммерческой организацией «Центр кредитования бизнеса Чукотского автономного округа» (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B67BCC">
        <w:rPr>
          <w:rFonts w:eastAsia="Calibri"/>
          <w:sz w:val="26"/>
          <w:szCs w:val="26"/>
          <w:lang w:eastAsia="en-US"/>
        </w:rPr>
        <w:t xml:space="preserve"> компания), за исключением договора 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B67BCC">
        <w:rPr>
          <w:rFonts w:eastAsia="Calibri"/>
          <w:sz w:val="26"/>
          <w:szCs w:val="26"/>
          <w:lang w:eastAsia="en-US"/>
        </w:rPr>
        <w:t>, заключенного с Автономной некоммерческой организацией «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B67BCC">
        <w:rPr>
          <w:rFonts w:eastAsia="Calibri"/>
          <w:sz w:val="26"/>
          <w:szCs w:val="26"/>
          <w:lang w:eastAsia="en-US"/>
        </w:rPr>
        <w:t xml:space="preserve"> компания Чукотки», по продуктам, предоставляемым по процентной ставке 1 процент годовых (далее – финансовые организации).</w:t>
      </w:r>
    </w:p>
    <w:p w:rsidR="00DE43E5" w:rsidRPr="00A26BAD" w:rsidRDefault="00DE43E5" w:rsidP="00DE43E5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К потребительским товарам в целях Порядка относятся:</w:t>
      </w:r>
    </w:p>
    <w:p w:rsidR="00DE43E5" w:rsidRPr="00B67BCC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 xml:space="preserve">1) продовольственные товары, за исключением табачной, 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никотинсодержащей</w:t>
      </w:r>
      <w:proofErr w:type="spellEnd"/>
      <w:r w:rsidRPr="00B67BCC">
        <w:rPr>
          <w:rFonts w:eastAsia="Calibri"/>
          <w:sz w:val="26"/>
          <w:szCs w:val="26"/>
          <w:lang w:eastAsia="en-US"/>
        </w:rPr>
        <w:t xml:space="preserve"> и алкогольной продукции, включая пиво;</w:t>
      </w:r>
    </w:p>
    <w:p w:rsidR="00DE43E5" w:rsidRPr="00B67BCC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2) фармацевтические товары;</w:t>
      </w:r>
    </w:p>
    <w:p w:rsidR="00DE43E5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3) следующие непродовольственные товары: бытовые электрические приборы –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 средства личной гигиены; шампунь для волос; мыло туалетное; мыло хозяйственное; зубная паста; средства для стирки белья; туалетная бумага.</w:t>
      </w:r>
    </w:p>
    <w:p w:rsidR="00DE43E5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DE43E5" w:rsidRPr="00317604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DE43E5" w:rsidRPr="00A26BAD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:rsidR="00DE43E5" w:rsidRPr="00A26BAD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деятельности, соответствующий категории участников отбора на дату подписания заявки должен соответствовать следующим требованиям: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C3F09">
        <w:rPr>
          <w:sz w:val="26"/>
          <w:szCs w:val="26"/>
        </w:rPr>
        <w:t xml:space="preserve">1) </w:t>
      </w:r>
      <w:r w:rsidRPr="000B6058">
        <w:rPr>
          <w:sz w:val="26"/>
          <w:szCs w:val="26"/>
        </w:rPr>
        <w:t xml:space="preserve">не является иностранным юридическим лицом, в том числе местом </w:t>
      </w:r>
      <w:r w:rsidRPr="000B6058">
        <w:rPr>
          <w:sz w:val="26"/>
          <w:szCs w:val="26"/>
        </w:rPr>
        <w:lastRenderedPageBreak/>
        <w:t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4)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юридического лица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(в отношении юридических лиц), не прекратил деятельность в качестве индивидуального предпринимателя (для индивидуальных предпринимателей);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6) не получает средства из окружного и (или) местного бюджетов на основании иных нормативных правовых актов Чукотского автономного округа и (или) муниципальных правовых актов Билибинского муниципального района на цели, указанные в пункте 1.3 настоящего Порядка;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 xml:space="preserve">7) отсутствует просроченная задолженность по возврату в окружной и местный бюджет иных субсидий, бюджетных инвестиций, предоставленных, в том числе, в соответствии с иными правовыми актами Чукотского автономного округа и Билибинского муниципального района, а также иная просроченная задолженность по денежным обязательствам перед Чукотским автономным округом или </w:t>
      </w:r>
      <w:proofErr w:type="spellStart"/>
      <w:r w:rsidRPr="000B6058">
        <w:rPr>
          <w:sz w:val="26"/>
          <w:szCs w:val="26"/>
        </w:rPr>
        <w:t>Билибинским</w:t>
      </w:r>
      <w:proofErr w:type="spellEnd"/>
      <w:r w:rsidRPr="000B6058">
        <w:rPr>
          <w:sz w:val="26"/>
          <w:szCs w:val="26"/>
        </w:rPr>
        <w:t xml:space="preserve"> муниципальным районом;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8) субъект предпринимательской деятельности не осуществляет добычу и (или) реализацию полезных ископаемых, за исключением общераспространенных полезных ископаемых;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9) не осуществляет добычу и (или) реализацию полезных ископаемых, за исключением общераспространенных полезных ископаемых;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lastRenderedPageBreak/>
        <w:t>10) на момент подачи заявки, участниками отбора должны быть полностью оплачены:</w:t>
      </w:r>
    </w:p>
    <w:p w:rsidR="00DE43E5" w:rsidRPr="000B6058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счета-фактуры (счета) за приобретенные для розничной продажи товары народного потребления, указанные в заявке;</w:t>
      </w:r>
    </w:p>
    <w:p w:rsidR="00DE43E5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проценты по кредиту (кредитам), привлеченному (привлеченным) для приобретения товаров народного потребления по кредитному договору, указанному в заявке.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6058">
        <w:rPr>
          <w:color w:val="000000"/>
          <w:sz w:val="26"/>
          <w:szCs w:val="26"/>
        </w:rPr>
        <w:t>Критериями отбора получателей субсидии являются: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6058">
        <w:rPr>
          <w:sz w:val="26"/>
          <w:szCs w:val="26"/>
        </w:rPr>
        <w:t>1)</w:t>
      </w:r>
      <w:r w:rsidRPr="000B6058">
        <w:rPr>
          <w:color w:val="000000"/>
          <w:sz w:val="26"/>
          <w:szCs w:val="26"/>
        </w:rPr>
        <w:t xml:space="preserve"> осуществление получателем субсидии предпринимательской деятельности в сфере розничной торговли (класс 47 «Торговля розничная, кроме торговли автотранспортными средствами и мотоциклами» раздела G «Торговля оптовая и розничная; ремонт автотранспортных средств и мотоциклов» </w:t>
      </w:r>
      <w:proofErr w:type="gramStart"/>
      <w:r w:rsidRPr="000B6058">
        <w:rPr>
          <w:color w:val="000000"/>
          <w:sz w:val="26"/>
          <w:szCs w:val="26"/>
        </w:rPr>
        <w:t>Общероссийского  классификатора</w:t>
      </w:r>
      <w:proofErr w:type="gramEnd"/>
      <w:r w:rsidRPr="000B6058">
        <w:rPr>
          <w:color w:val="000000"/>
          <w:sz w:val="26"/>
          <w:szCs w:val="26"/>
        </w:rPr>
        <w:t xml:space="preserve">  видов  экономической  деятельности (ОК 029-2014));</w:t>
      </w:r>
    </w:p>
    <w:p w:rsidR="00DE43E5" w:rsidRPr="000B6058" w:rsidRDefault="00DE43E5" w:rsidP="00DE43E5">
      <w:pPr>
        <w:ind w:firstLine="709"/>
        <w:jc w:val="both"/>
        <w:rPr>
          <w:sz w:val="26"/>
          <w:szCs w:val="26"/>
        </w:rPr>
      </w:pPr>
      <w:r w:rsidRPr="000B6058">
        <w:rPr>
          <w:sz w:val="26"/>
          <w:szCs w:val="26"/>
        </w:rPr>
        <w:t xml:space="preserve">2) осуществление </w:t>
      </w:r>
      <w:r w:rsidRPr="000B6058">
        <w:rPr>
          <w:color w:val="000000"/>
          <w:sz w:val="26"/>
          <w:szCs w:val="26"/>
        </w:rPr>
        <w:t xml:space="preserve">участником отбора </w:t>
      </w:r>
      <w:r w:rsidRPr="000B6058">
        <w:rPr>
          <w:sz w:val="26"/>
          <w:szCs w:val="26"/>
        </w:rPr>
        <w:t xml:space="preserve">предпринимательской деятельности на территории муниципального образования </w:t>
      </w:r>
      <w:proofErr w:type="spellStart"/>
      <w:r w:rsidRPr="000B6058">
        <w:rPr>
          <w:sz w:val="26"/>
          <w:szCs w:val="26"/>
        </w:rPr>
        <w:t>Билибинский</w:t>
      </w:r>
      <w:proofErr w:type="spellEnd"/>
      <w:r w:rsidRPr="000B6058">
        <w:rPr>
          <w:sz w:val="26"/>
          <w:szCs w:val="26"/>
        </w:rPr>
        <w:t xml:space="preserve"> муниципальный район;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6058">
        <w:rPr>
          <w:color w:val="000000"/>
          <w:sz w:val="26"/>
          <w:szCs w:val="26"/>
        </w:rPr>
        <w:t xml:space="preserve">3) наличие у получателей субсидии на праве собственности или ином праве (пользования, владения и (или) распоряжения) торговой точки на территории муниципального образования </w:t>
      </w:r>
      <w:proofErr w:type="spellStart"/>
      <w:r w:rsidRPr="000B6058">
        <w:rPr>
          <w:color w:val="000000"/>
          <w:sz w:val="26"/>
          <w:szCs w:val="26"/>
        </w:rPr>
        <w:t>Билибинский</w:t>
      </w:r>
      <w:proofErr w:type="spellEnd"/>
      <w:r w:rsidRPr="000B6058">
        <w:rPr>
          <w:color w:val="000000"/>
          <w:sz w:val="26"/>
          <w:szCs w:val="26"/>
        </w:rPr>
        <w:t xml:space="preserve"> муниципальный район, в которой осуществляется розничная реализация потребительских товаров.</w:t>
      </w:r>
    </w:p>
    <w:p w:rsidR="00DE43E5" w:rsidRPr="000B6058" w:rsidRDefault="00DE43E5" w:rsidP="00DE43E5">
      <w:pPr>
        <w:widowControl w:val="0"/>
        <w:tabs>
          <w:tab w:val="left" w:pos="1134"/>
          <w:tab w:val="left" w:pos="1276"/>
          <w:tab w:val="left" w:pos="1560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К категории получателей субсидии в целях настоящего Порядка относятся субъекты предпринимательской деятельности, соответствующие одновременно следующим условиям: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зарегистрированные в качестве индивидуальных предпринимателей и 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хозяйствующих товариществ и обществ превышает 25 процентов;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заключившие с Управлением соглашение(я) о предоставлении субсидии в году, предшествующем текущему финансовому году (по направлению 1);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заключившие в валюте Российской Федерации кредитный договор для осуществления «северного завоза» потребительских товаров;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направившие не менее 51 процента средств, привлеченных по кредитному договору, на закупку потребительских товаров;</w:t>
      </w:r>
    </w:p>
    <w:p w:rsidR="00DE43E5" w:rsidRPr="000B6058" w:rsidRDefault="00DE43E5" w:rsidP="00DE43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имеющие на праве собственности или ином праве (пользования, владения и (или) распоряжения) торговую точку на территории Билибинского муниципального района Чукотского автономного округа, в которой осуществляется розничная реализация потребительских товаров.</w:t>
      </w:r>
    </w:p>
    <w:p w:rsidR="00DE43E5" w:rsidRPr="00317604" w:rsidRDefault="00DE43E5" w:rsidP="00DE43E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b/>
          <w:sz w:val="16"/>
          <w:szCs w:val="16"/>
          <w:lang w:eastAsia="en-US"/>
        </w:rPr>
      </w:pPr>
    </w:p>
    <w:p w:rsidR="00DE43E5" w:rsidRPr="00A26BAD" w:rsidRDefault="00DE43E5" w:rsidP="00DE43E5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:rsidR="00DE43E5" w:rsidRPr="00D54FB8" w:rsidRDefault="00DE43E5" w:rsidP="00DE43E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54FB8">
        <w:rPr>
          <w:sz w:val="26"/>
          <w:szCs w:val="26"/>
        </w:rPr>
        <w:t xml:space="preserve">Для участия в отборе субъекты предпринимательской деятельности,  </w:t>
      </w:r>
      <w:r w:rsidRPr="00D54FB8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D54FB8">
        <w:rPr>
          <w:sz w:val="26"/>
          <w:szCs w:val="26"/>
        </w:rPr>
        <w:t xml:space="preserve">,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документов </w:t>
      </w:r>
      <w:r w:rsidRPr="00D54FB8">
        <w:rPr>
          <w:rFonts w:ascii="Times New Roman CYR" w:hAnsi="Times New Roman CYR" w:cs="Times New Roman CYR"/>
          <w:sz w:val="26"/>
          <w:szCs w:val="26"/>
        </w:rPr>
        <w:t xml:space="preserve">согласно перечню, приведенному в </w:t>
      </w:r>
      <w:hyperlink w:anchor="sub_1500" w:history="1">
        <w:r w:rsidRPr="00D54FB8">
          <w:rPr>
            <w:rFonts w:ascii="Times New Roman CYR" w:hAnsi="Times New Roman CYR" w:cs="Times New Roman CYR"/>
            <w:sz w:val="26"/>
            <w:szCs w:val="26"/>
          </w:rPr>
          <w:t xml:space="preserve">приложении </w:t>
        </w:r>
      </w:hyperlink>
      <w:r>
        <w:rPr>
          <w:rFonts w:ascii="Times New Roman CYR" w:hAnsi="Times New Roman CYR" w:cs="Times New Roman CYR"/>
          <w:sz w:val="26"/>
          <w:szCs w:val="26"/>
        </w:rPr>
        <w:t xml:space="preserve">1 </w:t>
      </w:r>
      <w:r w:rsidRPr="00D54FB8">
        <w:rPr>
          <w:rFonts w:ascii="Times New Roman CYR" w:hAnsi="Times New Roman CYR" w:cs="Times New Roman CYR"/>
          <w:sz w:val="26"/>
          <w:szCs w:val="26"/>
        </w:rPr>
        <w:t>к настоящему Порядку.</w:t>
      </w:r>
    </w:p>
    <w:p w:rsidR="00DE43E5" w:rsidRPr="00317604" w:rsidRDefault="00DE43E5" w:rsidP="00DE43E5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DE43E5" w:rsidRPr="00317604" w:rsidRDefault="00DE43E5" w:rsidP="00DE43E5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lastRenderedPageBreak/>
        <w:t>Порядок подачи заявок и требования, предоставляемые к форме и содержанию заявок:</w:t>
      </w:r>
    </w:p>
    <w:p w:rsidR="00DE43E5" w:rsidRPr="008E6894" w:rsidRDefault="00DE43E5" w:rsidP="00DE43E5">
      <w:pPr>
        <w:adjustRightInd w:val="0"/>
        <w:ind w:firstLine="709"/>
        <w:jc w:val="both"/>
        <w:rPr>
          <w:sz w:val="26"/>
          <w:szCs w:val="26"/>
        </w:rPr>
      </w:pPr>
      <w:r w:rsidRPr="008E6894">
        <w:rPr>
          <w:sz w:val="26"/>
          <w:szCs w:val="26"/>
        </w:rPr>
        <w:t xml:space="preserve">Для участия в отборе участник отбора формирует заявку в электронной форме посредством заполнения соответствующих экранных форм веб- </w:t>
      </w:r>
      <w:proofErr w:type="gramStart"/>
      <w:r w:rsidRPr="008E6894">
        <w:rPr>
          <w:sz w:val="26"/>
          <w:szCs w:val="26"/>
        </w:rPr>
        <w:t>интерфейса  системы</w:t>
      </w:r>
      <w:proofErr w:type="gramEnd"/>
      <w:r w:rsidRPr="008E6894">
        <w:rPr>
          <w:sz w:val="26"/>
          <w:szCs w:val="26"/>
        </w:rPr>
        <w:t xml:space="preserve">  «Электронный  бюджет»  и  предоставляет  в  систему «Электронный бюджет» электронные копии (документов на бумажном носителе, преобразованных в электронную форму </w:t>
      </w:r>
      <w:r>
        <w:rPr>
          <w:sz w:val="26"/>
          <w:szCs w:val="26"/>
        </w:rPr>
        <w:t>путем сканирования) документов</w:t>
      </w:r>
      <w:r w:rsidRPr="008E6894">
        <w:rPr>
          <w:sz w:val="26"/>
          <w:szCs w:val="26"/>
        </w:rPr>
        <w:t>, а также согласие на публикацию по форме, указанной в приложении 2 к Порядку.</w:t>
      </w:r>
    </w:p>
    <w:p w:rsidR="00DE43E5" w:rsidRPr="008E6894" w:rsidRDefault="00DE43E5" w:rsidP="00DE43E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Заявк</w:t>
      </w:r>
      <w:r>
        <w:rPr>
          <w:rFonts w:ascii="Times New Roman CYR" w:hAnsi="Times New Roman CYR" w:cs="Times New Roman CYR"/>
          <w:sz w:val="26"/>
          <w:szCs w:val="26"/>
        </w:rPr>
        <w:t xml:space="preserve">а </w:t>
      </w:r>
      <w:r w:rsidRPr="008E6894">
        <w:rPr>
          <w:rFonts w:ascii="Times New Roman CYR" w:hAnsi="Times New Roman CYR" w:cs="Times New Roman CYR"/>
          <w:sz w:val="26"/>
          <w:szCs w:val="26"/>
        </w:rPr>
        <w:t>должна быть подписана усиленной квалифицированной электронной подписью руководителя участника отбора или уполномоченного лица.</w:t>
      </w:r>
    </w:p>
    <w:p w:rsidR="00DE43E5" w:rsidRPr="008E6894" w:rsidRDefault="00DE43E5" w:rsidP="00DE43E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Датой и временем предоставления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DE43E5" w:rsidRPr="008E6894" w:rsidRDefault="00DE43E5" w:rsidP="00DE43E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Участник отбора по состоянию на даты рассмотрения и заключения соглашения должен соответствовать требованиям, установленным </w:t>
      </w:r>
      <w:r>
        <w:rPr>
          <w:rFonts w:ascii="Times New Roman CYR" w:hAnsi="Times New Roman CYR" w:cs="Times New Roman CYR"/>
          <w:sz w:val="26"/>
          <w:szCs w:val="26"/>
        </w:rPr>
        <w:t>Порядком</w:t>
      </w:r>
      <w:r w:rsidRPr="008E6894">
        <w:rPr>
          <w:rFonts w:ascii="Times New Roman CYR" w:hAnsi="Times New Roman CYR" w:cs="Times New Roman CYR"/>
          <w:sz w:val="26"/>
          <w:szCs w:val="26"/>
        </w:rPr>
        <w:t>.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Документы, </w:t>
      </w:r>
      <w:r>
        <w:rPr>
          <w:rFonts w:ascii="Times New Roman CYR" w:hAnsi="Times New Roman CYR" w:cs="Times New Roman CYR"/>
          <w:sz w:val="26"/>
          <w:szCs w:val="26"/>
        </w:rPr>
        <w:t>указанные</w:t>
      </w:r>
      <w:r w:rsidRPr="008E6894">
        <w:rPr>
          <w:rFonts w:ascii="Times New Roman CYR" w:hAnsi="Times New Roman CYR" w:cs="Times New Roman CYR"/>
          <w:sz w:val="26"/>
          <w:szCs w:val="26"/>
        </w:rPr>
        <w:t xml:space="preserve"> в приложении 1 к настоящему Порядку: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должны быть подписаны подписью руководителя участника отбора или уполномоченного им лица и заверены оттиском печати (при наличии печати). В случае подписания либо заверения документов уполномоченным представителем участника отбора к документам должны быть приложены: копия документа, удостоверяющего личность представителя участника отбора, и   </w:t>
      </w:r>
      <w:proofErr w:type="gramStart"/>
      <w:r w:rsidRPr="008E6894">
        <w:rPr>
          <w:rFonts w:ascii="Times New Roman CYR" w:hAnsi="Times New Roman CYR" w:cs="Times New Roman CYR"/>
          <w:sz w:val="26"/>
          <w:szCs w:val="26"/>
        </w:rPr>
        <w:t xml:space="preserve">доверенность,   </w:t>
      </w:r>
      <w:proofErr w:type="gramEnd"/>
      <w:r w:rsidRPr="008E6894">
        <w:rPr>
          <w:rFonts w:ascii="Times New Roman CYR" w:hAnsi="Times New Roman CYR" w:cs="Times New Roman CYR"/>
          <w:sz w:val="26"/>
          <w:szCs w:val="26"/>
        </w:rPr>
        <w:t>выданная   в   соответствии   с   законодательством,</w:t>
      </w:r>
      <w:r w:rsidRPr="008E6894">
        <w:rPr>
          <w:sz w:val="20"/>
          <w:szCs w:val="20"/>
        </w:rPr>
        <w:t xml:space="preserve"> п</w:t>
      </w:r>
      <w:r w:rsidRPr="008E6894">
        <w:rPr>
          <w:rFonts w:ascii="Times New Roman CYR" w:hAnsi="Times New Roman CYR" w:cs="Times New Roman CYR"/>
          <w:sz w:val="26"/>
          <w:szCs w:val="26"/>
        </w:rPr>
        <w:t>одтверждающая полномочия представителя участника отбора, или нотариально заверенная копия такой доверенности;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 Фотоматериалы, электронные копии документов, включаемые в заявку, должны содержать чёткое и контрастное изображение высокого качества.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Запрещается требовать от участника отбора предоставления документов и информации в целях подтверждения соответствия участника отбора требованиям, определенным пунктами настоящего Порядка,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взаимодействия,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:rsidR="00DE43E5" w:rsidRDefault="00DE43E5" w:rsidP="00DE43E5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DE43E5" w:rsidRPr="00317604" w:rsidRDefault="00DE43E5" w:rsidP="00DE43E5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DE43E5" w:rsidRDefault="00DE43E5" w:rsidP="00DE43E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D54FB8">
        <w:rPr>
          <w:rFonts w:eastAsia="Calibri"/>
          <w:b/>
          <w:sz w:val="26"/>
          <w:szCs w:val="26"/>
          <w:lang w:eastAsia="en-US"/>
        </w:rPr>
        <w:t>Порядок отзыва, возврата, внесение изменений в заявки участников отбор</w:t>
      </w:r>
      <w:r>
        <w:rPr>
          <w:rFonts w:eastAsia="Calibri"/>
          <w:b/>
          <w:sz w:val="26"/>
          <w:szCs w:val="26"/>
          <w:lang w:eastAsia="en-US"/>
        </w:rPr>
        <w:t>а</w:t>
      </w:r>
    </w:p>
    <w:p w:rsidR="00DE43E5" w:rsidRPr="00D54FB8" w:rsidRDefault="00DE43E5" w:rsidP="00DE43E5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highlight w:val="yellow"/>
          <w:lang w:eastAsia="en-US"/>
        </w:rPr>
      </w:pPr>
    </w:p>
    <w:p w:rsidR="00DE43E5" w:rsidRDefault="00DE43E5" w:rsidP="00DE43E5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0A6601">
        <w:rPr>
          <w:sz w:val="26"/>
          <w:szCs w:val="26"/>
        </w:rPr>
        <w:t xml:space="preserve">Участник отбора вправе отозвать заявку до наступления даты окончания приема заявок. Отозванная заявка не учитывается в отборе. Участник отбора, отозвавший заявку, вправе повторно представить заявку в течение срока, </w:t>
      </w:r>
      <w:r>
        <w:rPr>
          <w:sz w:val="26"/>
          <w:szCs w:val="26"/>
        </w:rPr>
        <w:t>определенного для подачи заявок</w:t>
      </w:r>
      <w:r w:rsidRPr="00D54FB8">
        <w:rPr>
          <w:color w:val="000000"/>
          <w:sz w:val="26"/>
          <w:szCs w:val="26"/>
        </w:rPr>
        <w:t>.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Внесение изменений в заявку осуществляется путём подачи новой заявки до истечения сроков проведения отбора, при этом ранее поданная заявка считается отозванной.</w:t>
      </w:r>
    </w:p>
    <w:p w:rsidR="00DE43E5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</w:p>
    <w:p w:rsidR="00DE43E5" w:rsidRPr="008E6894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b/>
          <w:sz w:val="26"/>
          <w:szCs w:val="26"/>
        </w:rPr>
      </w:pPr>
      <w:r w:rsidRPr="000A6601">
        <w:rPr>
          <w:rFonts w:ascii="Times New Roman CYR" w:hAnsi="Times New Roman CYR" w:cs="Times New Roman CYR"/>
          <w:b/>
          <w:sz w:val="26"/>
          <w:szCs w:val="26"/>
        </w:rPr>
        <w:t>Основаниями для возврата заявки участника отбора на доработку являются: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1) неполнота заполнения формы заявки;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2) наличие арифметической или грамматической ошибки, неверное указание сведений, внесённых в заявку.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Участник отбора не позднее третьего рабочего дня со дня возврата Управлением его заявки на доработку направляет скорректированную заявку в системе «Электронный бюджет».</w:t>
      </w:r>
    </w:p>
    <w:p w:rsidR="00DE43E5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итогов.</w:t>
      </w:r>
    </w:p>
    <w:p w:rsidR="00DE43E5" w:rsidRPr="000A6601" w:rsidRDefault="00DE43E5" w:rsidP="00DE43E5">
      <w:pPr>
        <w:ind w:firstLine="709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DE43E5" w:rsidRPr="000A6601" w:rsidRDefault="00DE43E5" w:rsidP="00DE43E5">
      <w:pPr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0A6601">
        <w:rPr>
          <w:rFonts w:ascii="Times New Roman CYR" w:hAnsi="Times New Roman CYR" w:cs="Times New Roman CYR"/>
          <w:b/>
          <w:sz w:val="26"/>
          <w:szCs w:val="26"/>
        </w:rPr>
        <w:t>Основаниями для отклонения з</w:t>
      </w:r>
      <w:r>
        <w:rPr>
          <w:rFonts w:ascii="Times New Roman CYR" w:hAnsi="Times New Roman CYR" w:cs="Times New Roman CYR"/>
          <w:b/>
          <w:sz w:val="26"/>
          <w:szCs w:val="26"/>
        </w:rPr>
        <w:t>аявки участника отбора являются: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1)  несоответствие участника отбора требованиям, установленным пунктами 1.6, 2.2 настоящего Порядка;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2)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0A6601">
        <w:rPr>
          <w:rFonts w:ascii="Times New Roman CYR" w:hAnsi="Times New Roman CYR" w:cs="Times New Roman CYR"/>
          <w:sz w:val="26"/>
          <w:szCs w:val="26"/>
        </w:rPr>
        <w:t>непредставление (представление не в полном объёме) документов, указанных в объявлении о проведении отбо</w:t>
      </w:r>
      <w:r>
        <w:rPr>
          <w:rFonts w:ascii="Times New Roman CYR" w:hAnsi="Times New Roman CYR" w:cs="Times New Roman CYR"/>
          <w:sz w:val="26"/>
          <w:szCs w:val="26"/>
        </w:rPr>
        <w:t xml:space="preserve">ра, предусмотренных </w:t>
      </w:r>
      <w:r w:rsidRPr="000A6601">
        <w:rPr>
          <w:rFonts w:ascii="Times New Roman CYR" w:hAnsi="Times New Roman CYR" w:cs="Times New Roman CYR"/>
          <w:sz w:val="26"/>
          <w:szCs w:val="26"/>
        </w:rPr>
        <w:t>настоящ</w:t>
      </w:r>
      <w:r>
        <w:rPr>
          <w:rFonts w:ascii="Times New Roman CYR" w:hAnsi="Times New Roman CYR" w:cs="Times New Roman CYR"/>
          <w:sz w:val="26"/>
          <w:szCs w:val="26"/>
        </w:rPr>
        <w:t>им 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3) несоответствие представленных участником отбора заявки и (или) документов требованиям, указанным в объявлении о проведении отбора, установленным </w:t>
      </w:r>
      <w:proofErr w:type="spellStart"/>
      <w:r w:rsidRPr="000A6601">
        <w:rPr>
          <w:rFonts w:ascii="Times New Roman CYR" w:hAnsi="Times New Roman CYR" w:cs="Times New Roman CYR"/>
          <w:sz w:val="26"/>
          <w:szCs w:val="26"/>
        </w:rPr>
        <w:t>настоящ</w:t>
      </w:r>
      <w:r>
        <w:rPr>
          <w:rFonts w:ascii="Times New Roman CYR" w:hAnsi="Times New Roman CYR" w:cs="Times New Roman CYR"/>
          <w:sz w:val="26"/>
          <w:szCs w:val="26"/>
        </w:rPr>
        <w:t>имПорядком</w:t>
      </w:r>
      <w:proofErr w:type="spellEnd"/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4) недостоверность информации, содержащейся в документах, представ- </w:t>
      </w:r>
      <w:proofErr w:type="gramStart"/>
      <w:r w:rsidRPr="000A6601">
        <w:rPr>
          <w:rFonts w:ascii="Times New Roman CYR" w:hAnsi="Times New Roman CYR" w:cs="Times New Roman CYR"/>
          <w:sz w:val="26"/>
          <w:szCs w:val="26"/>
        </w:rPr>
        <w:t>ленных  участником</w:t>
      </w:r>
      <w:proofErr w:type="gramEnd"/>
      <w:r w:rsidRPr="000A6601">
        <w:rPr>
          <w:rFonts w:ascii="Times New Roman CYR" w:hAnsi="Times New Roman CYR" w:cs="Times New Roman CYR"/>
          <w:sz w:val="26"/>
          <w:szCs w:val="26"/>
        </w:rPr>
        <w:t xml:space="preserve">  отбора,  в  целях  подтверждения  соответствия</w:t>
      </w:r>
      <w:r w:rsidRPr="000A6601">
        <w:rPr>
          <w:sz w:val="20"/>
          <w:szCs w:val="20"/>
        </w:rPr>
        <w:t xml:space="preserve"> </w:t>
      </w:r>
      <w:r w:rsidRPr="000A6601">
        <w:rPr>
          <w:sz w:val="26"/>
          <w:szCs w:val="26"/>
        </w:rPr>
        <w:t>установленным</w:t>
      </w:r>
      <w:r w:rsidRPr="000A6601">
        <w:rPr>
          <w:rFonts w:ascii="Times New Roman CYR" w:hAnsi="Times New Roman CYR" w:cs="Times New Roman CYR"/>
          <w:sz w:val="26"/>
          <w:szCs w:val="26"/>
        </w:rPr>
        <w:t>и требованиям, определёнными настоящ</w:t>
      </w:r>
      <w:r>
        <w:rPr>
          <w:rFonts w:ascii="Times New Roman CYR" w:hAnsi="Times New Roman CYR" w:cs="Times New Roman CYR"/>
          <w:sz w:val="26"/>
          <w:szCs w:val="26"/>
        </w:rPr>
        <w:t>им 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5) подача участником отбора заявки и (или) документов после даты и (или) времени, определённых для подачи заявок.</w:t>
      </w:r>
    </w:p>
    <w:p w:rsidR="00DE43E5" w:rsidRPr="006E70C6" w:rsidRDefault="00DE43E5" w:rsidP="00DE43E5">
      <w:pPr>
        <w:ind w:firstLine="709"/>
        <w:jc w:val="both"/>
        <w:rPr>
          <w:sz w:val="26"/>
          <w:szCs w:val="26"/>
        </w:rPr>
      </w:pPr>
    </w:p>
    <w:p w:rsidR="00DE43E5" w:rsidRPr="00F52F67" w:rsidRDefault="00DE43E5" w:rsidP="00DE43E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Правила рассмотрения заявок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sz w:val="20"/>
          <w:szCs w:val="20"/>
        </w:rPr>
        <w:t xml:space="preserve"> </w:t>
      </w:r>
      <w:r w:rsidRPr="000A6601">
        <w:rPr>
          <w:rFonts w:ascii="Times New Roman CYR" w:hAnsi="Times New Roman CYR" w:cs="Times New Roman CYR"/>
          <w:sz w:val="26"/>
          <w:szCs w:val="26"/>
        </w:rPr>
        <w:t>В целях проведения отбора Управлению открывается доступ в систему «Электронный бюджет» к заявкам для их рассмотрения не позднее 1 рабочего дня, следующего за днём окончания срока подачи заявок, установленного в объявлении.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Протокол вскрытия заявок формируется автоматически на едином портале,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 рабочего дня, следующего за днём его подписания.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Управление в течение 5 рабочих дней, следующих за датой окончания срока приёма заявок, получает в отношении участников отбора информацию (сведения):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lastRenderedPageBreak/>
        <w:t>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реестра иностранных агентов на сайте в сети «Интернет» (https://www.minjust.gov.ru);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Единого федерального реестра сведений о банкротстве на сайте в сети «Интернет» (https://bankrot.fedresurs.ru/);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реестра дисквалифицированных лиц на сайте в сети «Интернет» (https://service.nalog.ru/disqualified.do);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от структурных подразделений Администрации Билибинского муниципального района: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о неполучении (получении) средств из окружного и (или) местного бюджетов в соответствии с иными правовыми актами Чукотского автономного округа и (или) муниципальными правовыми актами Билибинского муниципального района на цели, указанные в настояще</w:t>
      </w:r>
      <w:r>
        <w:rPr>
          <w:rFonts w:ascii="Times New Roman CYR" w:hAnsi="Times New Roman CYR" w:cs="Times New Roman CYR"/>
          <w:sz w:val="26"/>
          <w:szCs w:val="26"/>
        </w:rPr>
        <w:t>м Порядке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об отсутствии (наличии) просроченной задолженности по возврату в окружной и местный бюджеты иных субсидий, бюджетных инвестиций, предоставленных, в том числе в соответствии с иными правовыми актами Чукотского автономного округа и муниципальными правовыми актами Билибинского муниципального района, а также иной просроченной задолженности перед </w:t>
      </w:r>
      <w:proofErr w:type="spellStart"/>
      <w:r w:rsidRPr="000A6601">
        <w:rPr>
          <w:rFonts w:ascii="Times New Roman CYR" w:hAnsi="Times New Roman CYR" w:cs="Times New Roman CYR"/>
          <w:sz w:val="26"/>
          <w:szCs w:val="26"/>
        </w:rPr>
        <w:t>Билибинским</w:t>
      </w:r>
      <w:proofErr w:type="spellEnd"/>
      <w:r w:rsidRPr="000A6601">
        <w:rPr>
          <w:rFonts w:ascii="Times New Roman CYR" w:hAnsi="Times New Roman CYR" w:cs="Times New Roman CYR"/>
          <w:sz w:val="26"/>
          <w:szCs w:val="26"/>
        </w:rPr>
        <w:t xml:space="preserve"> муниципальным районом.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Представленная участником отбора заявка с приложенными к ней документами рассматривается комиссией на предмет соответствия требованиям, установленным настоящим Порядком, в течение 20 рабочих дней со дня окончания срока подачи (приёма) заявок, указанного в объявлении, с использованием: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документов, представленных участником отбора в соответствии с </w:t>
      </w:r>
      <w:r>
        <w:rPr>
          <w:rFonts w:ascii="Times New Roman CYR" w:hAnsi="Times New Roman CYR" w:cs="Times New Roman CYR"/>
          <w:sz w:val="26"/>
          <w:szCs w:val="26"/>
        </w:rPr>
        <w:t>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информации (сведений), полученной Управлением в порядке межведомственного информационного взаимодействия (в том числе в электронной форме), сервисов официальных Интернет-ресурсов, государственных реестров, размещаемых в сети «Интернет», в соответствии с абзацами с четвертого по одиннадцатый настоящего пункта.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Заявка признается соответствующей требованиям, указанным в объявлении о проведении отбора, при отсутствии оснований для отклонения заявки, а подавший её участник отбора считается допущенным к отбору.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Решения о соответствии заявки требованиям, указанным в объявлении о проведении отбора, принимаются комиссией не позднее срока, указанного в абзаце двенадцатом настоящего пункта.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По результатам рассмотрения заявок не позднее 1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E43E5" w:rsidRPr="000A6601" w:rsidRDefault="00DE43E5" w:rsidP="00DE43E5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Протокол рассмотрения заявок формируется автоматически на едином портале на основании результатов рассмотрения заявок и подписывается усиленной </w:t>
      </w:r>
      <w:r w:rsidRPr="000A6601">
        <w:rPr>
          <w:rFonts w:ascii="Times New Roman CYR" w:hAnsi="Times New Roman CYR" w:cs="Times New Roman CYR"/>
          <w:sz w:val="26"/>
          <w:szCs w:val="26"/>
        </w:rPr>
        <w:lastRenderedPageBreak/>
        <w:t xml:space="preserve">квалифицированной электронной подписью председателя и членов комиссии в системе «Электронный бюджет», а также размещается на едином портале не позднее 1 рабочего дня, следующего за днём его подписания. Одновременно протокол размещается Управлением на официальном сайте муниципального образования </w:t>
      </w:r>
      <w:proofErr w:type="spellStart"/>
      <w:r w:rsidRPr="000A6601">
        <w:rPr>
          <w:rFonts w:ascii="Times New Roman CYR" w:hAnsi="Times New Roman CYR" w:cs="Times New Roman CYR"/>
          <w:sz w:val="26"/>
          <w:szCs w:val="26"/>
        </w:rPr>
        <w:t>Билибинский</w:t>
      </w:r>
      <w:proofErr w:type="spellEnd"/>
      <w:r w:rsidRPr="000A6601">
        <w:rPr>
          <w:rFonts w:ascii="Times New Roman CYR" w:hAnsi="Times New Roman CYR" w:cs="Times New Roman CYR"/>
          <w:sz w:val="26"/>
          <w:szCs w:val="26"/>
        </w:rPr>
        <w:t xml:space="preserve"> муниципальный район (www.bilchao.ru) в сети «Интернет».</w:t>
      </w:r>
    </w:p>
    <w:p w:rsidR="00DE43E5" w:rsidRPr="00F52F67" w:rsidRDefault="00DE43E5" w:rsidP="00DE43E5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DE43E5" w:rsidRPr="00F52F67" w:rsidRDefault="00DE43E5" w:rsidP="00DE43E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F52F67">
        <w:rPr>
          <w:rFonts w:eastAsia="Calibri"/>
          <w:b/>
          <w:sz w:val="26"/>
          <w:szCs w:val="26"/>
          <w:lang w:eastAsia="en-US"/>
        </w:rPr>
        <w:t xml:space="preserve">Срок в течении которого получатель </w:t>
      </w:r>
      <w:proofErr w:type="gramStart"/>
      <w:r w:rsidRPr="00F52F67">
        <w:rPr>
          <w:rFonts w:eastAsia="Calibri"/>
          <w:b/>
          <w:sz w:val="26"/>
          <w:szCs w:val="26"/>
          <w:lang w:eastAsia="en-US"/>
        </w:rPr>
        <w:t>Субсид</w:t>
      </w:r>
      <w:r>
        <w:rPr>
          <w:rFonts w:eastAsia="Calibri"/>
          <w:b/>
          <w:sz w:val="26"/>
          <w:szCs w:val="26"/>
          <w:lang w:eastAsia="en-US"/>
        </w:rPr>
        <w:t>ии  должен</w:t>
      </w:r>
      <w:proofErr w:type="gramEnd"/>
      <w:r>
        <w:rPr>
          <w:rFonts w:eastAsia="Calibri"/>
          <w:b/>
          <w:sz w:val="26"/>
          <w:szCs w:val="26"/>
          <w:lang w:eastAsia="en-US"/>
        </w:rPr>
        <w:t xml:space="preserve"> подписать соглашение</w:t>
      </w:r>
    </w:p>
    <w:p w:rsidR="00DE43E5" w:rsidRDefault="00DE43E5" w:rsidP="00DE43E5">
      <w:pPr>
        <w:spacing w:after="160"/>
        <w:ind w:right="-143"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24206E">
        <w:rPr>
          <w:rFonts w:ascii="Times New Roman CYR" w:hAnsi="Times New Roman CYR" w:cs="Times New Roman CYR"/>
          <w:sz w:val="26"/>
          <w:szCs w:val="26"/>
        </w:rPr>
        <w:t>Получатель субсидии в течение 3 рабочих дней со дня получения проекта соглашения от Управления подписывает, скрепляет печатью (при наличии печати) его со своей стороны и возвращает два экземпляра соглашения в Управление или направляет сканированную копию подписанного соглашения на адрес электронной почты Управления, указанный в сопроводительном письме, с последующей досылкой оригиналов почтовым отправлением.</w:t>
      </w:r>
    </w:p>
    <w:p w:rsidR="00DE43E5" w:rsidRDefault="00DE43E5" w:rsidP="00DE43E5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24206E">
        <w:rPr>
          <w:rFonts w:ascii="Times New Roman CYR" w:hAnsi="Times New Roman CYR" w:cs="Times New Roman CYR"/>
          <w:sz w:val="26"/>
          <w:szCs w:val="26"/>
        </w:rPr>
        <w:t xml:space="preserve">В случае </w:t>
      </w:r>
      <w:r>
        <w:rPr>
          <w:rFonts w:ascii="Times New Roman CYR" w:hAnsi="Times New Roman CYR" w:cs="Times New Roman CYR"/>
          <w:sz w:val="26"/>
          <w:szCs w:val="26"/>
        </w:rPr>
        <w:t xml:space="preserve">не </w:t>
      </w:r>
      <w:r w:rsidRPr="0024206E">
        <w:rPr>
          <w:rFonts w:ascii="Times New Roman CYR" w:hAnsi="Times New Roman CYR" w:cs="Times New Roman CYR"/>
          <w:sz w:val="26"/>
          <w:szCs w:val="26"/>
        </w:rPr>
        <w:t>поступления от получателя субсидии в Управление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соглашения.</w:t>
      </w:r>
    </w:p>
    <w:p w:rsidR="00DE43E5" w:rsidRPr="0067171B" w:rsidRDefault="00DE43E5" w:rsidP="00DE43E5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rFonts w:eastAsia="Calibri"/>
          <w:sz w:val="16"/>
          <w:szCs w:val="16"/>
          <w:lang w:eastAsia="en-US"/>
        </w:rPr>
      </w:pPr>
    </w:p>
    <w:p w:rsidR="00DE43E5" w:rsidRDefault="00DE43E5" w:rsidP="00DE43E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67171B">
        <w:rPr>
          <w:rFonts w:eastAsia="Calibri"/>
          <w:b/>
          <w:sz w:val="26"/>
          <w:szCs w:val="26"/>
          <w:lang w:eastAsia="en-US"/>
        </w:rPr>
        <w:t>Информация о результатах рассмотрения</w:t>
      </w:r>
    </w:p>
    <w:p w:rsidR="00DE43E5" w:rsidRPr="00A26BAD" w:rsidRDefault="00DE43E5" w:rsidP="00DE43E5">
      <w:pPr>
        <w:spacing w:after="160"/>
        <w:ind w:right="-143" w:firstLine="70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6"/>
          <w:szCs w:val="26"/>
        </w:rPr>
        <w:t>С</w:t>
      </w:r>
      <w:r w:rsidRPr="0067171B">
        <w:rPr>
          <w:sz w:val="26"/>
          <w:szCs w:val="26"/>
        </w:rPr>
        <w:t>роки размещения прот</w:t>
      </w:r>
      <w:r>
        <w:rPr>
          <w:sz w:val="26"/>
          <w:szCs w:val="26"/>
        </w:rPr>
        <w:t xml:space="preserve">окола подведения итогов отбора </w:t>
      </w:r>
      <w:r w:rsidRPr="00C96933">
        <w:rPr>
          <w:sz w:val="26"/>
          <w:szCs w:val="26"/>
        </w:rPr>
        <w:t xml:space="preserve">на едином портале и официальном сайте Администрации муниципального образования </w:t>
      </w:r>
      <w:proofErr w:type="spellStart"/>
      <w:r w:rsidRPr="00C96933">
        <w:rPr>
          <w:sz w:val="26"/>
          <w:szCs w:val="26"/>
        </w:rPr>
        <w:t>Билибинский</w:t>
      </w:r>
      <w:proofErr w:type="spellEnd"/>
      <w:r w:rsidRPr="00C96933">
        <w:rPr>
          <w:sz w:val="26"/>
          <w:szCs w:val="26"/>
        </w:rPr>
        <w:t xml:space="preserve"> муниципальный район (http://www.bilchao.ru) в сети «Интернет», которые не могут быть позднее 14-го календарного дня, следующего за днем определения победителя отбора</w:t>
      </w:r>
      <w:r>
        <w:rPr>
          <w:sz w:val="26"/>
          <w:szCs w:val="26"/>
        </w:rPr>
        <w:t>.</w:t>
      </w:r>
    </w:p>
    <w:p w:rsidR="00DE43E5" w:rsidRDefault="00DE43E5" w:rsidP="00DE43E5">
      <w:pPr>
        <w:contextualSpacing/>
        <w:jc w:val="center"/>
        <w:outlineLvl w:val="2"/>
        <w:rPr>
          <w:sz w:val="20"/>
          <w:szCs w:val="20"/>
        </w:rPr>
      </w:pPr>
    </w:p>
    <w:p w:rsidR="00FE1118" w:rsidRDefault="00FE1118" w:rsidP="00A26BAD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26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5F"/>
    <w:rsid w:val="00045167"/>
    <w:rsid w:val="00072BD7"/>
    <w:rsid w:val="000A09B9"/>
    <w:rsid w:val="000B71AD"/>
    <w:rsid w:val="000C23C0"/>
    <w:rsid w:val="000D2110"/>
    <w:rsid w:val="000E3896"/>
    <w:rsid w:val="00105F14"/>
    <w:rsid w:val="00121917"/>
    <w:rsid w:val="0012575D"/>
    <w:rsid w:val="00125F5F"/>
    <w:rsid w:val="00133FF5"/>
    <w:rsid w:val="00150D03"/>
    <w:rsid w:val="001750CC"/>
    <w:rsid w:val="00177524"/>
    <w:rsid w:val="0018511B"/>
    <w:rsid w:val="001A477B"/>
    <w:rsid w:val="001B11ED"/>
    <w:rsid w:val="001B191D"/>
    <w:rsid w:val="001B34C0"/>
    <w:rsid w:val="001F2CB4"/>
    <w:rsid w:val="00214FFB"/>
    <w:rsid w:val="002225BE"/>
    <w:rsid w:val="00222E08"/>
    <w:rsid w:val="0022330C"/>
    <w:rsid w:val="00226055"/>
    <w:rsid w:val="00240EAF"/>
    <w:rsid w:val="002462CD"/>
    <w:rsid w:val="002768B2"/>
    <w:rsid w:val="002824F6"/>
    <w:rsid w:val="002B7512"/>
    <w:rsid w:val="002C7F4C"/>
    <w:rsid w:val="00316B91"/>
    <w:rsid w:val="00317604"/>
    <w:rsid w:val="0032205C"/>
    <w:rsid w:val="003353AA"/>
    <w:rsid w:val="00336B58"/>
    <w:rsid w:val="00336F56"/>
    <w:rsid w:val="0035060A"/>
    <w:rsid w:val="00354806"/>
    <w:rsid w:val="00370215"/>
    <w:rsid w:val="0039067B"/>
    <w:rsid w:val="00393063"/>
    <w:rsid w:val="003D721A"/>
    <w:rsid w:val="003E5664"/>
    <w:rsid w:val="003E63B6"/>
    <w:rsid w:val="0040738F"/>
    <w:rsid w:val="004109D6"/>
    <w:rsid w:val="004253F3"/>
    <w:rsid w:val="00443E9F"/>
    <w:rsid w:val="004B03A2"/>
    <w:rsid w:val="004E4478"/>
    <w:rsid w:val="004E7B99"/>
    <w:rsid w:val="004F1013"/>
    <w:rsid w:val="00505CF3"/>
    <w:rsid w:val="005431AB"/>
    <w:rsid w:val="00552F4F"/>
    <w:rsid w:val="00597FBE"/>
    <w:rsid w:val="005A151D"/>
    <w:rsid w:val="005A71AA"/>
    <w:rsid w:val="005F2075"/>
    <w:rsid w:val="00617DD9"/>
    <w:rsid w:val="00651337"/>
    <w:rsid w:val="00651383"/>
    <w:rsid w:val="006601B6"/>
    <w:rsid w:val="0067171B"/>
    <w:rsid w:val="00671FEB"/>
    <w:rsid w:val="00676FA0"/>
    <w:rsid w:val="00696049"/>
    <w:rsid w:val="0069620B"/>
    <w:rsid w:val="006E70C6"/>
    <w:rsid w:val="006F11E3"/>
    <w:rsid w:val="006F3A33"/>
    <w:rsid w:val="00705F87"/>
    <w:rsid w:val="00710DFA"/>
    <w:rsid w:val="007359D4"/>
    <w:rsid w:val="00743D33"/>
    <w:rsid w:val="00747575"/>
    <w:rsid w:val="007656BD"/>
    <w:rsid w:val="00781B7C"/>
    <w:rsid w:val="00784180"/>
    <w:rsid w:val="00784484"/>
    <w:rsid w:val="00792C63"/>
    <w:rsid w:val="007A4AE6"/>
    <w:rsid w:val="007D4CCD"/>
    <w:rsid w:val="007D7AB2"/>
    <w:rsid w:val="00806C22"/>
    <w:rsid w:val="00820051"/>
    <w:rsid w:val="00850E92"/>
    <w:rsid w:val="00860CF4"/>
    <w:rsid w:val="008611F9"/>
    <w:rsid w:val="00867815"/>
    <w:rsid w:val="00875423"/>
    <w:rsid w:val="00884030"/>
    <w:rsid w:val="008850A8"/>
    <w:rsid w:val="00894914"/>
    <w:rsid w:val="008A42A7"/>
    <w:rsid w:val="008C5394"/>
    <w:rsid w:val="008C705C"/>
    <w:rsid w:val="008E7BD1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78A4"/>
    <w:rsid w:val="009C4568"/>
    <w:rsid w:val="009D0497"/>
    <w:rsid w:val="009E2E0E"/>
    <w:rsid w:val="00A26BAD"/>
    <w:rsid w:val="00A37F1A"/>
    <w:rsid w:val="00A733F6"/>
    <w:rsid w:val="00A80663"/>
    <w:rsid w:val="00A9738E"/>
    <w:rsid w:val="00AA3D10"/>
    <w:rsid w:val="00AB240F"/>
    <w:rsid w:val="00AC3F09"/>
    <w:rsid w:val="00AE1C47"/>
    <w:rsid w:val="00AF3A1B"/>
    <w:rsid w:val="00B130B5"/>
    <w:rsid w:val="00B15F80"/>
    <w:rsid w:val="00B62308"/>
    <w:rsid w:val="00B630CA"/>
    <w:rsid w:val="00B65C90"/>
    <w:rsid w:val="00BB79E4"/>
    <w:rsid w:val="00BC56E5"/>
    <w:rsid w:val="00BC73C5"/>
    <w:rsid w:val="00BD52C6"/>
    <w:rsid w:val="00BE4346"/>
    <w:rsid w:val="00BF6071"/>
    <w:rsid w:val="00C04410"/>
    <w:rsid w:val="00C20EFA"/>
    <w:rsid w:val="00C36FA2"/>
    <w:rsid w:val="00C46A15"/>
    <w:rsid w:val="00C955A7"/>
    <w:rsid w:val="00C97056"/>
    <w:rsid w:val="00CA019B"/>
    <w:rsid w:val="00CD5515"/>
    <w:rsid w:val="00CE170A"/>
    <w:rsid w:val="00CF5592"/>
    <w:rsid w:val="00CF6770"/>
    <w:rsid w:val="00D13BB4"/>
    <w:rsid w:val="00D13DFB"/>
    <w:rsid w:val="00D21179"/>
    <w:rsid w:val="00D37C06"/>
    <w:rsid w:val="00D40554"/>
    <w:rsid w:val="00D42778"/>
    <w:rsid w:val="00D47941"/>
    <w:rsid w:val="00D54FB8"/>
    <w:rsid w:val="00D56294"/>
    <w:rsid w:val="00DA6055"/>
    <w:rsid w:val="00DC0DC0"/>
    <w:rsid w:val="00DE43E5"/>
    <w:rsid w:val="00DF3DC9"/>
    <w:rsid w:val="00E02728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B4196"/>
    <w:rsid w:val="00EC0EAD"/>
    <w:rsid w:val="00ED32BF"/>
    <w:rsid w:val="00EE4D79"/>
    <w:rsid w:val="00EF7D0F"/>
    <w:rsid w:val="00F44BB9"/>
    <w:rsid w:val="00F461D5"/>
    <w:rsid w:val="00F52F67"/>
    <w:rsid w:val="00F56C70"/>
    <w:rsid w:val="00F764E8"/>
    <w:rsid w:val="00F76BF8"/>
    <w:rsid w:val="00F85688"/>
    <w:rsid w:val="00FA08E9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1602D-B2C9-4093-B1A5-A0D2A3B3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D04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laeva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AD6B-484A-4068-ACDD-3ACC1125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3300</Words>
  <Characters>18810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Ympyt</cp:lastModifiedBy>
  <cp:revision>2</cp:revision>
  <cp:lastPrinted>2026-06-02T22:49:00Z</cp:lastPrinted>
  <dcterms:created xsi:type="dcterms:W3CDTF">2026-06-03T18:31:00Z</dcterms:created>
  <dcterms:modified xsi:type="dcterms:W3CDTF">2026-06-03T18:31:00Z</dcterms:modified>
</cp:coreProperties>
</file>